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AA219" w14:textId="123AFE78" w:rsidR="004449BE" w:rsidRPr="00D14649" w:rsidRDefault="2894BAEA" w:rsidP="7C9753DC">
      <w:pPr>
        <w:ind w:left="284"/>
        <w:jc w:val="right"/>
        <w:rPr>
          <w:color w:val="000000" w:themeColor="text1"/>
          <w:sz w:val="22"/>
          <w:szCs w:val="22"/>
        </w:rPr>
      </w:pPr>
      <w:bookmarkStart w:id="0" w:name="_Hlk126682086"/>
      <w:r w:rsidRPr="00D14649">
        <w:rPr>
          <w:color w:val="000000" w:themeColor="text1"/>
          <w:sz w:val="22"/>
          <w:szCs w:val="22"/>
        </w:rPr>
        <w:t>2</w:t>
      </w:r>
      <w:r w:rsidR="004449BE" w:rsidRPr="00D14649">
        <w:rPr>
          <w:color w:val="000000" w:themeColor="text1"/>
          <w:sz w:val="22"/>
          <w:szCs w:val="22"/>
        </w:rPr>
        <w:t>. pielikums</w:t>
      </w:r>
    </w:p>
    <w:bookmarkEnd w:id="0"/>
    <w:p w14:paraId="7A596522" w14:textId="77777777" w:rsidR="004449BE" w:rsidRPr="00D14649" w:rsidRDefault="004449BE" w:rsidP="004449BE">
      <w:pPr>
        <w:ind w:left="284"/>
        <w:jc w:val="right"/>
        <w:rPr>
          <w:bCs/>
          <w:color w:val="000000" w:themeColor="text1"/>
          <w:sz w:val="22"/>
          <w:szCs w:val="22"/>
        </w:rPr>
      </w:pPr>
      <w:r w:rsidRPr="00D14649">
        <w:rPr>
          <w:bCs/>
          <w:color w:val="000000" w:themeColor="text1"/>
          <w:sz w:val="22"/>
          <w:szCs w:val="22"/>
        </w:rPr>
        <w:t>Projektu iesniegumu atlases nolikumam</w:t>
      </w:r>
    </w:p>
    <w:p w14:paraId="13DA0B27" w14:textId="77777777" w:rsidR="004449BE" w:rsidRPr="00FB2782" w:rsidRDefault="004449BE" w:rsidP="00A562E9">
      <w:pPr>
        <w:pStyle w:val="Heading1"/>
        <w:spacing w:before="0" w:beforeAutospacing="0" w:after="0" w:afterAutospacing="0"/>
        <w:jc w:val="center"/>
        <w:rPr>
          <w:sz w:val="24"/>
          <w:szCs w:val="24"/>
        </w:rPr>
      </w:pPr>
    </w:p>
    <w:p w14:paraId="4EA78A0C" w14:textId="557CD0E4" w:rsidR="00A562E9" w:rsidRPr="00FB2782" w:rsidRDefault="00A564A5" w:rsidP="6107CA2E">
      <w:pPr>
        <w:pStyle w:val="Heading1"/>
        <w:spacing w:before="0" w:beforeAutospacing="0" w:after="0" w:afterAutospacing="0"/>
        <w:jc w:val="center"/>
        <w:rPr>
          <w:rFonts w:eastAsia="Times New Roman"/>
          <w:sz w:val="24"/>
          <w:szCs w:val="24"/>
        </w:rPr>
      </w:pPr>
      <w:r w:rsidRPr="6107CA2E">
        <w:rPr>
          <w:sz w:val="24"/>
          <w:szCs w:val="24"/>
        </w:rPr>
        <w:t xml:space="preserve">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4.2.2.5. pasākuma “Dalība starptautiskos izglītības pētījumos izglītības kvalitātes monitoringa sistēmas attīstībai un nodrošināšanai” </w:t>
      </w:r>
      <w:r w:rsidR="00A562E9" w:rsidRPr="6107CA2E">
        <w:rPr>
          <w:sz w:val="24"/>
          <w:szCs w:val="24"/>
        </w:rPr>
        <w:t xml:space="preserve">(turpmāk – </w:t>
      </w:r>
      <w:r w:rsidR="00A15E56" w:rsidRPr="6107CA2E">
        <w:rPr>
          <w:sz w:val="24"/>
          <w:szCs w:val="24"/>
        </w:rPr>
        <w:t>P</w:t>
      </w:r>
      <w:r w:rsidR="001A3912" w:rsidRPr="6107CA2E">
        <w:rPr>
          <w:sz w:val="24"/>
          <w:szCs w:val="24"/>
        </w:rPr>
        <w:t>asākums</w:t>
      </w:r>
      <w:r w:rsidR="00A562E9" w:rsidRPr="6107CA2E">
        <w:rPr>
          <w:sz w:val="24"/>
          <w:szCs w:val="24"/>
        </w:rPr>
        <w:t>) projekt</w:t>
      </w:r>
      <w:r w:rsidR="007018DB" w:rsidRPr="6107CA2E">
        <w:rPr>
          <w:sz w:val="24"/>
          <w:szCs w:val="24"/>
        </w:rPr>
        <w:t>a</w:t>
      </w:r>
      <w:r w:rsidR="00A562E9" w:rsidRPr="6107CA2E">
        <w:rPr>
          <w:sz w:val="24"/>
          <w:szCs w:val="24"/>
        </w:rPr>
        <w:t xml:space="preserve"> iesniegum</w:t>
      </w:r>
      <w:r w:rsidR="00980285" w:rsidRPr="6107CA2E">
        <w:rPr>
          <w:sz w:val="24"/>
          <w:szCs w:val="24"/>
        </w:rPr>
        <w:t>a</w:t>
      </w:r>
      <w:r w:rsidR="00A562E9" w:rsidRPr="6107CA2E">
        <w:rPr>
          <w:sz w:val="24"/>
          <w:szCs w:val="24"/>
        </w:rPr>
        <w:t xml:space="preserve"> aizpildīšanas metodika (turpmāk – metodika)</w:t>
      </w:r>
      <w:r w:rsidR="00A562E9" w:rsidRPr="6107CA2E">
        <w:rPr>
          <w:rFonts w:eastAsia="Times New Roman"/>
          <w:sz w:val="24"/>
          <w:szCs w:val="24"/>
        </w:rPr>
        <w:t xml:space="preserve"> </w:t>
      </w:r>
    </w:p>
    <w:p w14:paraId="05107759" w14:textId="77777777" w:rsidR="00A562E9" w:rsidRPr="00FB2782" w:rsidRDefault="00A562E9" w:rsidP="00A562E9">
      <w:pPr>
        <w:pStyle w:val="Heading1"/>
        <w:spacing w:before="0" w:beforeAutospacing="0" w:after="0" w:afterAutospacing="0"/>
        <w:jc w:val="center"/>
        <w:rPr>
          <w:rFonts w:eastAsia="Times New Roman"/>
          <w:sz w:val="28"/>
          <w:szCs w:val="28"/>
        </w:rPr>
      </w:pPr>
    </w:p>
    <w:p w14:paraId="4128718A" w14:textId="78C252FE" w:rsidR="00A562E9" w:rsidRPr="00FB2782" w:rsidRDefault="00A562E9" w:rsidP="00A562E9">
      <w:pPr>
        <w:ind w:right="-2" w:firstLine="720"/>
        <w:jc w:val="both"/>
      </w:pPr>
      <w:r>
        <w:t xml:space="preserve">Metodika ir sagatavota, ievērojot </w:t>
      </w:r>
      <w:hyperlink r:id="rId11" w:history="1">
        <w:r w:rsidR="004709C3" w:rsidRPr="00546B70">
          <w:rPr>
            <w:rStyle w:val="Hyperlink"/>
          </w:rPr>
          <w:t>Ministru kabineta 2023. gada 4. jūlija noteikumo</w:t>
        </w:r>
        <w:r w:rsidR="0090648E">
          <w:rPr>
            <w:rStyle w:val="Hyperlink"/>
          </w:rPr>
          <w:t>s</w:t>
        </w:r>
        <w:r w:rsidR="004709C3" w:rsidRPr="00546B70">
          <w:rPr>
            <w:rStyle w:val="Hyperlink"/>
          </w:rPr>
          <w:t xml:space="preserve"> Nr.374 “Eiropas Savienības kohēzijas politikas programmas 2021.–2027.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4.2.2.5. pasākuma “Dalība starptautiskos izglītības pētījumos izglītības kvalitātes monitoringa sistēmas attīstībai un nodrošināšanai” īstenošanas noteikumi”</w:t>
        </w:r>
      </w:hyperlink>
      <w:r w:rsidR="004709C3" w:rsidRPr="004709C3">
        <w:t xml:space="preserve"> </w:t>
      </w:r>
      <w:r w:rsidRPr="00FB2782">
        <w:rPr>
          <w:rFonts w:eastAsia="Times New Roman"/>
        </w:rPr>
        <w:t>(turpmāk – MK noteikumi)</w:t>
      </w:r>
      <w:r w:rsidRPr="00FB2782">
        <w:t xml:space="preserve">, projektu iesniegumu atlases nolikumā (turpmāk – atlases nolikums) un projektu iesniegumu vērtēšanas kritēriju piemērošanas metodikā iekļautos skaidrojumus. Projekta iesniegumu sagatavo un iesniedz </w:t>
      </w:r>
      <w:r w:rsidRPr="51DD8C74">
        <w:rPr>
          <w:rFonts w:eastAsia="Times New Roman"/>
          <w:color w:val="000000" w:themeColor="text1"/>
        </w:rPr>
        <w:t xml:space="preserve">Kohēzijas politikas fondu vadības informācijas sistēmā (turpmāk – KPVIS) </w:t>
      </w:r>
      <w:hyperlink r:id="rId12">
        <w:r w:rsidRPr="51DD8C74">
          <w:rPr>
            <w:rStyle w:val="Hyperlink"/>
            <w:rFonts w:eastAsia="Times New Roman"/>
          </w:rPr>
          <w:t>https://projekti.cfla.gov.lv/</w:t>
        </w:r>
      </w:hyperlink>
      <w:r>
        <w:t>.</w:t>
      </w:r>
    </w:p>
    <w:p w14:paraId="479880AB" w14:textId="31918637" w:rsidR="00A562E9" w:rsidRPr="00FB2782" w:rsidRDefault="00A562E9" w:rsidP="00A562E9">
      <w:pPr>
        <w:ind w:right="-2" w:firstLine="720"/>
        <w:jc w:val="both"/>
      </w:pPr>
      <w:r w:rsidRPr="00FB2782">
        <w:t>Vis</w:t>
      </w:r>
      <w:r w:rsidR="00F74E2A" w:rsidRPr="00FB2782">
        <w:t>u</w:t>
      </w:r>
      <w:r w:rsidRPr="00FB2782">
        <w:t xml:space="preserve">s projekta iesnieguma </w:t>
      </w:r>
      <w:r w:rsidR="00F74E2A" w:rsidRPr="00FB2782">
        <w:t xml:space="preserve"> datu laukus </w:t>
      </w:r>
      <w:r w:rsidRPr="00FB2782">
        <w:t>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408CE92D" w14:textId="6CF72416" w:rsidR="00A562E9" w:rsidRPr="00FB2782" w:rsidRDefault="00A562E9" w:rsidP="00A562E9">
      <w:pPr>
        <w:ind w:right="-2" w:firstLine="720"/>
        <w:jc w:val="both"/>
      </w:pPr>
      <w:r w:rsidRPr="00FB2782">
        <w:t>Aizpildot projekta iesniegumu, jānodrošina sniegtās informācijas saskaņotība starp visām projekta iesnieguma sadaļām un pielikumiem, kurās tā minēta vai uz kuru atsaucas.</w:t>
      </w:r>
    </w:p>
    <w:p w14:paraId="6992363C" w14:textId="2ACBF688" w:rsidR="00A562E9" w:rsidRPr="00FB2782" w:rsidRDefault="633CBF43" w:rsidP="32A71CF7">
      <w:pPr>
        <w:ind w:firstLine="720"/>
        <w:jc w:val="both"/>
        <w:rPr>
          <w:color w:val="7F7F7F" w:themeColor="text1" w:themeTint="80"/>
        </w:rPr>
      </w:pPr>
      <w:r w:rsidRPr="00FB2782">
        <w:t>Metodika ir veidota atbilstoši projekta iesnieguma sadaļām, skaidrojot, kāda informācija projekta iesniedzējam jānorāda attiecīgaj</w:t>
      </w:r>
      <w:r w:rsidR="0050150C" w:rsidRPr="00FB2782">
        <w:t>o</w:t>
      </w:r>
      <w:r w:rsidRPr="00FB2782">
        <w:t>s projekta iesnieguma sadaļ</w:t>
      </w:r>
      <w:r w:rsidR="004C71EE" w:rsidRPr="00FB2782">
        <w:t>a</w:t>
      </w:r>
      <w:r w:rsidRPr="00FB2782">
        <w:t>s</w:t>
      </w:r>
      <w:r w:rsidR="004C71EE" w:rsidRPr="00FB2782">
        <w:t xml:space="preserve"> datu laukos</w:t>
      </w:r>
      <w:r w:rsidRPr="00FB2782">
        <w:t>. Visi projekta iesnieguma aizpildīšanas ieteikumi, paskaidrojumi un atsauces uz normatīvajiem aktiem ir noformēti  “</w:t>
      </w:r>
      <w:r w:rsidRPr="00FB2782">
        <w:rPr>
          <w:i/>
          <w:iCs/>
          <w:color w:val="0000FF"/>
        </w:rPr>
        <w:t>zilā krāsā</w:t>
      </w:r>
      <w:r w:rsidRPr="00FB2782">
        <w:t>”, papildus tehniskas norādes noformēta</w:t>
      </w:r>
      <w:r w:rsidR="3D507511" w:rsidRPr="00FB2782">
        <w:t>s</w:t>
      </w:r>
      <w:r w:rsidRPr="00FB2782">
        <w:t xml:space="preserve"> “</w:t>
      </w:r>
      <w:r w:rsidRPr="00FB2782">
        <w:rPr>
          <w:color w:val="7F7F7F" w:themeColor="text1" w:themeTint="80"/>
        </w:rPr>
        <w:t>pelēkā krāsā”.</w:t>
      </w:r>
    </w:p>
    <w:p w14:paraId="43AB898B" w14:textId="4AE9D333" w:rsidR="009C1E00" w:rsidRPr="00FB2782" w:rsidRDefault="18A07B14" w:rsidP="00D661A2">
      <w:pPr>
        <w:spacing w:line="259" w:lineRule="auto"/>
        <w:ind w:right="-2" w:firstLine="720"/>
        <w:jc w:val="both"/>
      </w:pPr>
      <w:r w:rsidRPr="00FB2782">
        <w:t xml:space="preserve">Papildus, aizpildot projekta iesniegumu KPVIS, izmantojama </w:t>
      </w:r>
      <w:r w:rsidR="72A020A2" w:rsidRPr="00FB2782">
        <w:t>KPVIS elektroniskā lietot</w:t>
      </w:r>
      <w:r w:rsidR="73705936" w:rsidRPr="00FB2782">
        <w:t>ā</w:t>
      </w:r>
      <w:r w:rsidR="72A020A2" w:rsidRPr="00FB2782">
        <w:t>ju rokasgrāmata (eLRG</w:t>
      </w:r>
      <w:r w:rsidR="113683F9" w:rsidRPr="00FB2782">
        <w:t xml:space="preserve">) - </w:t>
      </w:r>
      <w:hyperlink r:id="rId13" w:history="1">
        <w:r w:rsidR="113683F9" w:rsidRPr="00FB2782">
          <w:rPr>
            <w:rStyle w:val="Hyperlink"/>
          </w:rPr>
          <w:t>https://elrg.cfla.gov.lv/</w:t>
        </w:r>
      </w:hyperlink>
      <w:r w:rsidR="72A020A2" w:rsidRPr="00FB2782">
        <w:t>, kurā pieejama</w:t>
      </w:r>
      <w:r w:rsidR="395DB37A" w:rsidRPr="00FB2782">
        <w:t>s aktuālās KPVIS funkcionalitāšu tehniskās un biznesa lietošanas instrukcijas, t. sk. par KPVIS ekrānskatiem, specifiskām datu ievades prasībām un pielietojamiem risinājumiem.</w:t>
      </w:r>
    </w:p>
    <w:p w14:paraId="13A1B61D" w14:textId="77777777" w:rsidR="00A562E9" w:rsidRPr="00FB2782" w:rsidRDefault="00A562E9" w:rsidP="00057D69">
      <w:pPr>
        <w:ind w:firstLine="720"/>
        <w:jc w:val="both"/>
        <w:rPr>
          <w:color w:val="7F7F7F" w:themeColor="text1" w:themeTint="80"/>
        </w:rPr>
      </w:pPr>
    </w:p>
    <w:p w14:paraId="1410B50E" w14:textId="77777777" w:rsidR="00D661A2" w:rsidRPr="00FB2782" w:rsidRDefault="00D661A2">
      <w:pPr>
        <w:rPr>
          <w:b/>
          <w:bCs/>
          <w:kern w:val="36"/>
          <w:sz w:val="28"/>
          <w:szCs w:val="28"/>
        </w:rPr>
      </w:pPr>
      <w:r w:rsidRPr="00FB2782">
        <w:rPr>
          <w:sz w:val="28"/>
          <w:szCs w:val="28"/>
        </w:rPr>
        <w:br w:type="page"/>
      </w:r>
    </w:p>
    <w:p w14:paraId="0290C874" w14:textId="56A1B103" w:rsidR="00A62235" w:rsidRPr="00EE38AC" w:rsidRDefault="00A562E9" w:rsidP="00E25956">
      <w:pPr>
        <w:pStyle w:val="Heading1"/>
        <w:spacing w:before="0" w:beforeAutospacing="0" w:after="0" w:afterAutospacing="0"/>
        <w:jc w:val="center"/>
        <w:rPr>
          <w:sz w:val="28"/>
          <w:szCs w:val="28"/>
        </w:rPr>
      </w:pPr>
      <w:r w:rsidRPr="00EE38AC">
        <w:rPr>
          <w:sz w:val="28"/>
          <w:szCs w:val="28"/>
        </w:rPr>
        <w:t>Projekta iesniegums</w:t>
      </w:r>
    </w:p>
    <w:p w14:paraId="1B6E0F33" w14:textId="77777777" w:rsidR="00B93B92" w:rsidRPr="00EE38AC" w:rsidRDefault="00B93B92" w:rsidP="00A62235">
      <w:pPr>
        <w:rPr>
          <w:color w:val="7F7F7F" w:themeColor="text1" w:themeTint="80"/>
        </w:rPr>
      </w:pPr>
    </w:p>
    <w:p w14:paraId="297954DA" w14:textId="505F2EE4" w:rsidR="000C66AC" w:rsidRPr="00D62011" w:rsidRDefault="00057D69" w:rsidP="00057D69">
      <w:pPr>
        <w:pStyle w:val="Heading2"/>
        <w:spacing w:before="0" w:beforeAutospacing="0" w:after="0" w:afterAutospacing="0"/>
        <w:jc w:val="center"/>
        <w:rPr>
          <w:rFonts w:eastAsia="Times New Roman"/>
          <w:sz w:val="24"/>
          <w:szCs w:val="24"/>
        </w:rPr>
      </w:pPr>
      <w:r w:rsidRPr="00D62011">
        <w:rPr>
          <w:rFonts w:eastAsia="Times New Roman"/>
          <w:sz w:val="24"/>
          <w:szCs w:val="24"/>
        </w:rPr>
        <w:t>SADAĻA - PROJEKTA IESNIEDZĒJS</w:t>
      </w:r>
    </w:p>
    <w:p w14:paraId="6E96D26B" w14:textId="77777777" w:rsidR="00057D69" w:rsidRPr="00A564A5" w:rsidRDefault="00057D69" w:rsidP="00B93B92">
      <w:pPr>
        <w:pStyle w:val="Heading2"/>
        <w:spacing w:before="0" w:beforeAutospacing="0" w:after="0" w:afterAutospacing="0"/>
        <w:jc w:val="both"/>
        <w:rPr>
          <w:rFonts w:eastAsia="Times New Roman"/>
          <w:sz w:val="32"/>
          <w:szCs w:val="32"/>
          <w:highlight w:val="yellow"/>
        </w:rPr>
      </w:pPr>
    </w:p>
    <w:tbl>
      <w:tblPr>
        <w:tblStyle w:val="TableGrid"/>
        <w:tblW w:w="0" w:type="auto"/>
        <w:tblLook w:val="04A0" w:firstRow="1" w:lastRow="0" w:firstColumn="1" w:lastColumn="0" w:noHBand="0" w:noVBand="1"/>
      </w:tblPr>
      <w:tblGrid>
        <w:gridCol w:w="4239"/>
        <w:gridCol w:w="5388"/>
      </w:tblGrid>
      <w:tr w:rsidR="00284E0C" w:rsidRPr="00D62011" w14:paraId="17E75572" w14:textId="77777777" w:rsidTr="32A71CF7">
        <w:trPr>
          <w:trHeight w:val="300"/>
        </w:trPr>
        <w:tc>
          <w:tcPr>
            <w:tcW w:w="4106" w:type="dxa"/>
            <w:vMerge w:val="restart"/>
          </w:tcPr>
          <w:p w14:paraId="6D7FD312" w14:textId="77777777" w:rsidR="00B93B92" w:rsidRPr="00D62011" w:rsidRDefault="00B93B92" w:rsidP="00D661A2">
            <w:pPr>
              <w:rPr>
                <w:rFonts w:eastAsia="Times New Roman"/>
                <w:sz w:val="22"/>
                <w:szCs w:val="22"/>
                <w:highlight w:val="yellow"/>
              </w:rPr>
            </w:pPr>
          </w:p>
          <w:p w14:paraId="758E2433" w14:textId="13306997" w:rsidR="00284E0C" w:rsidRPr="00D62011" w:rsidRDefault="009513B4" w:rsidP="00D661A2">
            <w:pPr>
              <w:rPr>
                <w:rFonts w:eastAsia="Times New Roman"/>
                <w:sz w:val="22"/>
                <w:szCs w:val="22"/>
                <w:highlight w:val="yellow"/>
              </w:rPr>
            </w:pPr>
            <w:r w:rsidRPr="00D62011">
              <w:rPr>
                <w:noProof/>
                <w:sz w:val="22"/>
                <w:szCs w:val="22"/>
                <w:highlight w:val="yellow"/>
              </w:rPr>
              <w:drawing>
                <wp:inline distT="0" distB="0" distL="0" distR="0" wp14:anchorId="434F9355" wp14:editId="4AB69EAE">
                  <wp:extent cx="2555237" cy="5343525"/>
                  <wp:effectExtent l="0" t="0" r="0" b="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4"/>
                          <a:stretch>
                            <a:fillRect/>
                          </a:stretch>
                        </pic:blipFill>
                        <pic:spPr>
                          <a:xfrm>
                            <a:off x="0" y="0"/>
                            <a:ext cx="2560023" cy="5353534"/>
                          </a:xfrm>
                          <a:prstGeom prst="rect">
                            <a:avLst/>
                          </a:prstGeom>
                        </pic:spPr>
                      </pic:pic>
                    </a:graphicData>
                  </a:graphic>
                </wp:inline>
              </w:drawing>
            </w:r>
          </w:p>
        </w:tc>
        <w:tc>
          <w:tcPr>
            <w:tcW w:w="5521" w:type="dxa"/>
          </w:tcPr>
          <w:p w14:paraId="12F71CB8" w14:textId="77777777" w:rsidR="00284E0C" w:rsidRPr="00D62011" w:rsidRDefault="00284E0C" w:rsidP="00D661A2">
            <w:pPr>
              <w:rPr>
                <w:rFonts w:eastAsia="Times New Roman"/>
                <w:sz w:val="22"/>
                <w:szCs w:val="22"/>
              </w:rPr>
            </w:pPr>
            <w:r w:rsidRPr="00D62011">
              <w:rPr>
                <w:rFonts w:eastAsia="Times New Roman"/>
                <w:sz w:val="22"/>
                <w:szCs w:val="22"/>
              </w:rPr>
              <w:t>Projekta nosaukums</w:t>
            </w:r>
          </w:p>
          <w:p w14:paraId="2D156F06" w14:textId="77777777" w:rsidR="00284E0C" w:rsidRPr="00D62011" w:rsidRDefault="00284E0C" w:rsidP="00D661A2">
            <w:pPr>
              <w:rPr>
                <w:color w:val="7F7F7F" w:themeColor="text1" w:themeTint="80"/>
                <w:sz w:val="22"/>
                <w:szCs w:val="22"/>
              </w:rPr>
            </w:pPr>
            <w:r w:rsidRPr="00D62011">
              <w:rPr>
                <w:color w:val="7F7F7F" w:themeColor="text1" w:themeTint="80"/>
                <w:sz w:val="22"/>
                <w:szCs w:val="22"/>
              </w:rPr>
              <w:t>Ievada informāciju</w:t>
            </w:r>
          </w:p>
          <w:p w14:paraId="690FA2D9" w14:textId="2A510B27" w:rsidR="00284E0C" w:rsidRPr="00D62011" w:rsidRDefault="00284E0C" w:rsidP="004214F8">
            <w:pPr>
              <w:jc w:val="both"/>
              <w:rPr>
                <w:rFonts w:eastAsia="Times New Roman"/>
                <w:sz w:val="22"/>
                <w:szCs w:val="22"/>
                <w:highlight w:val="yellow"/>
              </w:rPr>
            </w:pPr>
            <w:r w:rsidRPr="00D62011">
              <w:rPr>
                <w:i/>
                <w:iCs/>
                <w:color w:val="0000FF"/>
                <w:sz w:val="22"/>
                <w:szCs w:val="22"/>
              </w:rPr>
              <w:t>Projekta nosaukums nedrīkst pārsniegt vienu teikumu. Tam kodolīgi jāatspoguļo projekta mērķis.</w:t>
            </w:r>
          </w:p>
        </w:tc>
      </w:tr>
      <w:tr w:rsidR="00284E0C" w:rsidRPr="00D62011" w14:paraId="2A3404D3" w14:textId="77777777" w:rsidTr="32A71CF7">
        <w:trPr>
          <w:trHeight w:val="300"/>
        </w:trPr>
        <w:tc>
          <w:tcPr>
            <w:tcW w:w="4106" w:type="dxa"/>
            <w:vMerge/>
          </w:tcPr>
          <w:p w14:paraId="20C5BE7F" w14:textId="77777777" w:rsidR="00284E0C" w:rsidRPr="00D62011" w:rsidRDefault="00284E0C" w:rsidP="00084B42">
            <w:pPr>
              <w:pStyle w:val="NormalWeb"/>
              <w:spacing w:before="0" w:beforeAutospacing="0" w:after="0" w:afterAutospacing="0"/>
              <w:jc w:val="both"/>
              <w:rPr>
                <w:rFonts w:eastAsia="Times New Roman"/>
                <w:b/>
                <w:bCs/>
                <w:sz w:val="22"/>
                <w:szCs w:val="22"/>
                <w:highlight w:val="yellow"/>
              </w:rPr>
            </w:pPr>
          </w:p>
        </w:tc>
        <w:tc>
          <w:tcPr>
            <w:tcW w:w="5521" w:type="dxa"/>
          </w:tcPr>
          <w:p w14:paraId="1F98F815" w14:textId="77777777" w:rsidR="00284E0C" w:rsidRPr="00D62011" w:rsidRDefault="00284E0C" w:rsidP="00084B42">
            <w:pPr>
              <w:pStyle w:val="NormalWeb"/>
              <w:spacing w:before="0" w:beforeAutospacing="0" w:after="0" w:afterAutospacing="0"/>
              <w:jc w:val="both"/>
              <w:rPr>
                <w:rFonts w:eastAsia="Times New Roman"/>
                <w:b/>
                <w:bCs/>
                <w:sz w:val="22"/>
                <w:szCs w:val="22"/>
              </w:rPr>
            </w:pPr>
            <w:r w:rsidRPr="00D62011">
              <w:rPr>
                <w:rFonts w:eastAsia="Times New Roman"/>
                <w:b/>
                <w:bCs/>
                <w:sz w:val="22"/>
                <w:szCs w:val="22"/>
              </w:rPr>
              <w:t>Projekta iesniedzēja nosaukums</w:t>
            </w:r>
          </w:p>
          <w:p w14:paraId="4A71F47A" w14:textId="77777777" w:rsidR="00284E0C" w:rsidRPr="00D62011" w:rsidRDefault="00284E0C" w:rsidP="00084B42">
            <w:pPr>
              <w:rPr>
                <w:color w:val="7F7F7F" w:themeColor="text1" w:themeTint="80"/>
                <w:sz w:val="22"/>
                <w:szCs w:val="22"/>
              </w:rPr>
            </w:pPr>
            <w:r w:rsidRPr="00D62011">
              <w:rPr>
                <w:color w:val="7F7F7F" w:themeColor="text1" w:themeTint="80"/>
                <w:sz w:val="22"/>
                <w:szCs w:val="22"/>
              </w:rPr>
              <w:t>Lauks tiek automātiski aizpildīts</w:t>
            </w:r>
          </w:p>
          <w:p w14:paraId="10BCC4AA" w14:textId="77777777" w:rsidR="00284E0C" w:rsidRPr="00D62011" w:rsidRDefault="00284E0C" w:rsidP="009F7D2C">
            <w:pPr>
              <w:jc w:val="both"/>
              <w:rPr>
                <w:i/>
                <w:iCs/>
                <w:color w:val="0000FF"/>
                <w:sz w:val="22"/>
                <w:szCs w:val="22"/>
              </w:rPr>
            </w:pPr>
            <w:r w:rsidRPr="00D62011">
              <w:rPr>
                <w:i/>
                <w:iCs/>
                <w:color w:val="0000FF"/>
                <w:sz w:val="22"/>
                <w:szCs w:val="22"/>
              </w:rPr>
              <w:t xml:space="preserve">Norāda projekta iesniedzēja juridisko nosaukumu. </w:t>
            </w:r>
          </w:p>
          <w:p w14:paraId="34D16727" w14:textId="77777777" w:rsidR="00284E0C" w:rsidRPr="00D62011" w:rsidRDefault="00284E0C" w:rsidP="009F7D2C">
            <w:pPr>
              <w:jc w:val="both"/>
              <w:rPr>
                <w:i/>
                <w:iCs/>
                <w:color w:val="0000FF"/>
                <w:sz w:val="22"/>
                <w:szCs w:val="22"/>
                <w:highlight w:val="yellow"/>
              </w:rPr>
            </w:pPr>
          </w:p>
          <w:p w14:paraId="5D29DDEF" w14:textId="33A009B0" w:rsidR="00284E0C" w:rsidRPr="00D62011" w:rsidRDefault="00284E0C" w:rsidP="004214F8">
            <w:pPr>
              <w:pStyle w:val="NormalWeb"/>
              <w:spacing w:before="0" w:beforeAutospacing="0" w:after="0" w:afterAutospacing="0"/>
              <w:jc w:val="both"/>
              <w:rPr>
                <w:rFonts w:eastAsia="Times New Roman"/>
                <w:b/>
                <w:bCs/>
                <w:sz w:val="22"/>
                <w:szCs w:val="22"/>
                <w:highlight w:val="yellow"/>
              </w:rPr>
            </w:pPr>
            <w:r w:rsidRPr="00D62011">
              <w:rPr>
                <w:i/>
                <w:iCs/>
                <w:color w:val="0000FF"/>
                <w:sz w:val="22"/>
                <w:szCs w:val="22"/>
              </w:rPr>
              <w:t xml:space="preserve">Projekta iesniedzējs </w:t>
            </w:r>
            <w:r w:rsidR="00915B67" w:rsidRPr="00D62011">
              <w:rPr>
                <w:i/>
                <w:iCs/>
                <w:color w:val="0000FF"/>
                <w:sz w:val="22"/>
                <w:szCs w:val="22"/>
              </w:rPr>
              <w:t>atbilstoši</w:t>
            </w:r>
            <w:r w:rsidR="009C4A2F" w:rsidRPr="00D62011">
              <w:rPr>
                <w:i/>
                <w:iCs/>
                <w:color w:val="0000FF"/>
                <w:sz w:val="22"/>
                <w:szCs w:val="22"/>
              </w:rPr>
              <w:t xml:space="preserve"> </w:t>
            </w:r>
            <w:r w:rsidRPr="00D62011">
              <w:rPr>
                <w:i/>
                <w:iCs/>
                <w:color w:val="0000FF"/>
                <w:sz w:val="22"/>
                <w:szCs w:val="22"/>
              </w:rPr>
              <w:t xml:space="preserve">MK noteikumu </w:t>
            </w:r>
            <w:r w:rsidR="00682620" w:rsidRPr="00D62011">
              <w:rPr>
                <w:i/>
                <w:iCs/>
                <w:color w:val="0000FF"/>
                <w:sz w:val="22"/>
                <w:szCs w:val="22"/>
              </w:rPr>
              <w:t>11.punktam ir Izglītības un zinātnes ministrija.</w:t>
            </w:r>
          </w:p>
        </w:tc>
      </w:tr>
      <w:tr w:rsidR="00284E0C" w:rsidRPr="00D62011" w14:paraId="7FEF8C5A" w14:textId="77777777" w:rsidTr="32A71CF7">
        <w:trPr>
          <w:trHeight w:val="300"/>
        </w:trPr>
        <w:tc>
          <w:tcPr>
            <w:tcW w:w="4106" w:type="dxa"/>
            <w:vMerge/>
          </w:tcPr>
          <w:p w14:paraId="28A9D4D1" w14:textId="77777777" w:rsidR="00284E0C" w:rsidRPr="00D62011" w:rsidRDefault="00284E0C" w:rsidP="00084B42">
            <w:pPr>
              <w:pStyle w:val="NormalWeb"/>
              <w:spacing w:before="0" w:beforeAutospacing="0" w:after="0" w:afterAutospacing="0"/>
              <w:jc w:val="both"/>
              <w:rPr>
                <w:rFonts w:eastAsia="Times New Roman"/>
                <w:b/>
                <w:bCs/>
                <w:sz w:val="22"/>
                <w:szCs w:val="22"/>
                <w:highlight w:val="yellow"/>
              </w:rPr>
            </w:pPr>
          </w:p>
        </w:tc>
        <w:tc>
          <w:tcPr>
            <w:tcW w:w="5521" w:type="dxa"/>
          </w:tcPr>
          <w:p w14:paraId="30F1AF50" w14:textId="77777777" w:rsidR="00284E0C" w:rsidRPr="00D62011" w:rsidRDefault="00284E0C" w:rsidP="00084B42">
            <w:pPr>
              <w:jc w:val="both"/>
              <w:rPr>
                <w:rFonts w:eastAsia="Times New Roman"/>
                <w:b/>
                <w:bCs/>
                <w:sz w:val="22"/>
                <w:szCs w:val="22"/>
              </w:rPr>
            </w:pPr>
            <w:r w:rsidRPr="00D62011">
              <w:rPr>
                <w:rFonts w:eastAsia="Times New Roman"/>
                <w:b/>
                <w:bCs/>
                <w:sz w:val="22"/>
                <w:szCs w:val="22"/>
              </w:rPr>
              <w:t>Nodokļu maksātāja reģistrācijas kods</w:t>
            </w:r>
          </w:p>
          <w:p w14:paraId="16561851" w14:textId="0C84BBE9" w:rsidR="00284E0C" w:rsidRPr="00D62011" w:rsidRDefault="00284E0C" w:rsidP="00084B42">
            <w:pPr>
              <w:rPr>
                <w:color w:val="7F7F7F" w:themeColor="text1" w:themeTint="80"/>
                <w:sz w:val="22"/>
                <w:szCs w:val="22"/>
              </w:rPr>
            </w:pPr>
            <w:r w:rsidRPr="00D62011">
              <w:rPr>
                <w:color w:val="7F7F7F" w:themeColor="text1" w:themeTint="80"/>
                <w:sz w:val="22"/>
                <w:szCs w:val="22"/>
              </w:rPr>
              <w:t>Lauks tiek automātiski aizpildīts</w:t>
            </w:r>
          </w:p>
        </w:tc>
      </w:tr>
      <w:tr w:rsidR="00284E0C" w:rsidRPr="00D62011" w14:paraId="29C1D738" w14:textId="77777777" w:rsidTr="32A71CF7">
        <w:trPr>
          <w:trHeight w:val="300"/>
        </w:trPr>
        <w:tc>
          <w:tcPr>
            <w:tcW w:w="4106" w:type="dxa"/>
            <w:vMerge/>
          </w:tcPr>
          <w:p w14:paraId="23E849FD" w14:textId="77777777" w:rsidR="00284E0C" w:rsidRPr="00D62011" w:rsidRDefault="00284E0C" w:rsidP="00084B42">
            <w:pPr>
              <w:pStyle w:val="NormalWeb"/>
              <w:spacing w:before="0" w:beforeAutospacing="0" w:after="0" w:afterAutospacing="0"/>
              <w:jc w:val="both"/>
              <w:rPr>
                <w:rFonts w:eastAsia="Times New Roman"/>
                <w:b/>
                <w:bCs/>
                <w:sz w:val="22"/>
                <w:szCs w:val="22"/>
                <w:highlight w:val="yellow"/>
              </w:rPr>
            </w:pPr>
          </w:p>
        </w:tc>
        <w:tc>
          <w:tcPr>
            <w:tcW w:w="5521" w:type="dxa"/>
          </w:tcPr>
          <w:p w14:paraId="0089304E" w14:textId="77777777" w:rsidR="00284E0C" w:rsidRPr="00D62011" w:rsidRDefault="00284E0C" w:rsidP="00084B42">
            <w:pPr>
              <w:jc w:val="both"/>
              <w:rPr>
                <w:rFonts w:eastAsia="Times New Roman"/>
                <w:b/>
                <w:bCs/>
                <w:sz w:val="22"/>
                <w:szCs w:val="22"/>
              </w:rPr>
            </w:pPr>
            <w:r w:rsidRPr="00D62011">
              <w:rPr>
                <w:rFonts w:eastAsia="Times New Roman"/>
                <w:b/>
                <w:bCs/>
                <w:sz w:val="22"/>
                <w:szCs w:val="22"/>
              </w:rPr>
              <w:t>Patiesā labuma guvējs</w:t>
            </w:r>
          </w:p>
          <w:p w14:paraId="216B3AF7" w14:textId="09CD0D8F" w:rsidR="00284E0C" w:rsidRPr="00D62011" w:rsidRDefault="00284E0C" w:rsidP="00D53E22">
            <w:pPr>
              <w:rPr>
                <w:color w:val="7F7F7F" w:themeColor="text1" w:themeTint="80"/>
                <w:sz w:val="22"/>
                <w:szCs w:val="22"/>
              </w:rPr>
            </w:pPr>
            <w:r w:rsidRPr="00D62011">
              <w:rPr>
                <w:color w:val="7F7F7F" w:themeColor="text1" w:themeTint="80"/>
                <w:sz w:val="22"/>
                <w:szCs w:val="22"/>
              </w:rPr>
              <w:t>Lauks tiek automātiski aizpildīts</w:t>
            </w:r>
          </w:p>
        </w:tc>
      </w:tr>
      <w:tr w:rsidR="00284E0C" w:rsidRPr="00D62011" w14:paraId="4795278D" w14:textId="77777777" w:rsidTr="32A71CF7">
        <w:trPr>
          <w:trHeight w:val="300"/>
        </w:trPr>
        <w:tc>
          <w:tcPr>
            <w:tcW w:w="4106" w:type="dxa"/>
            <w:vMerge/>
          </w:tcPr>
          <w:p w14:paraId="0C6A4FBF" w14:textId="77777777" w:rsidR="00284E0C" w:rsidRPr="00D62011" w:rsidRDefault="00284E0C" w:rsidP="00084B42">
            <w:pPr>
              <w:pStyle w:val="NormalWeb"/>
              <w:spacing w:before="0" w:beforeAutospacing="0" w:after="0" w:afterAutospacing="0"/>
              <w:jc w:val="both"/>
              <w:rPr>
                <w:rFonts w:eastAsia="Times New Roman"/>
                <w:b/>
                <w:bCs/>
                <w:sz w:val="22"/>
                <w:szCs w:val="22"/>
                <w:highlight w:val="yellow"/>
              </w:rPr>
            </w:pPr>
          </w:p>
        </w:tc>
        <w:tc>
          <w:tcPr>
            <w:tcW w:w="5521" w:type="dxa"/>
          </w:tcPr>
          <w:p w14:paraId="08D740B5" w14:textId="77777777" w:rsidR="00284E0C" w:rsidRPr="00D62011" w:rsidRDefault="00284E0C" w:rsidP="00084B42">
            <w:pPr>
              <w:jc w:val="both"/>
              <w:rPr>
                <w:rFonts w:eastAsia="Times New Roman"/>
                <w:b/>
                <w:bCs/>
                <w:sz w:val="22"/>
                <w:szCs w:val="22"/>
              </w:rPr>
            </w:pPr>
            <w:r w:rsidRPr="00D62011">
              <w:rPr>
                <w:rFonts w:eastAsia="Times New Roman"/>
                <w:b/>
                <w:bCs/>
                <w:sz w:val="22"/>
                <w:szCs w:val="22"/>
              </w:rPr>
              <w:t>Projekta iesniedzēja veids</w:t>
            </w:r>
          </w:p>
          <w:p w14:paraId="6582020A" w14:textId="44DA1BFF" w:rsidR="00284E0C" w:rsidRPr="00D62011" w:rsidRDefault="00284E0C" w:rsidP="00084B42">
            <w:pPr>
              <w:pStyle w:val="NormalWeb"/>
              <w:spacing w:before="0" w:beforeAutospacing="0" w:after="0" w:afterAutospacing="0"/>
              <w:jc w:val="both"/>
              <w:rPr>
                <w:rFonts w:eastAsia="Times New Roman"/>
                <w:b/>
                <w:bCs/>
                <w:sz w:val="22"/>
                <w:szCs w:val="22"/>
              </w:rPr>
            </w:pPr>
            <w:r w:rsidRPr="00D62011">
              <w:rPr>
                <w:color w:val="7F7F7F" w:themeColor="text1" w:themeTint="80"/>
                <w:sz w:val="22"/>
                <w:szCs w:val="22"/>
              </w:rPr>
              <w:t>Lauks tiek automātiski aizpildīts</w:t>
            </w:r>
          </w:p>
        </w:tc>
      </w:tr>
      <w:tr w:rsidR="00284E0C" w:rsidRPr="00D62011" w14:paraId="5FEC1B4E" w14:textId="77777777" w:rsidTr="32A71CF7">
        <w:trPr>
          <w:trHeight w:val="1298"/>
        </w:trPr>
        <w:tc>
          <w:tcPr>
            <w:tcW w:w="4106" w:type="dxa"/>
            <w:vMerge/>
          </w:tcPr>
          <w:p w14:paraId="401B37F8" w14:textId="77777777" w:rsidR="00284E0C" w:rsidRPr="00D62011" w:rsidRDefault="00284E0C" w:rsidP="00084B42">
            <w:pPr>
              <w:pStyle w:val="NormalWeb"/>
              <w:spacing w:before="0" w:beforeAutospacing="0" w:after="0" w:afterAutospacing="0"/>
              <w:jc w:val="both"/>
              <w:rPr>
                <w:rFonts w:eastAsia="Times New Roman"/>
                <w:b/>
                <w:bCs/>
                <w:sz w:val="22"/>
                <w:szCs w:val="22"/>
                <w:highlight w:val="yellow"/>
              </w:rPr>
            </w:pPr>
          </w:p>
        </w:tc>
        <w:tc>
          <w:tcPr>
            <w:tcW w:w="5521" w:type="dxa"/>
          </w:tcPr>
          <w:p w14:paraId="432F30B0" w14:textId="77777777" w:rsidR="00284E0C" w:rsidRPr="00D62011" w:rsidRDefault="00284E0C" w:rsidP="00084B42">
            <w:pPr>
              <w:jc w:val="both"/>
              <w:rPr>
                <w:rFonts w:eastAsia="Times New Roman"/>
                <w:b/>
                <w:bCs/>
                <w:sz w:val="22"/>
                <w:szCs w:val="22"/>
              </w:rPr>
            </w:pPr>
            <w:r w:rsidRPr="00D62011">
              <w:rPr>
                <w:rFonts w:eastAsia="Times New Roman"/>
                <w:b/>
                <w:bCs/>
                <w:sz w:val="22"/>
                <w:szCs w:val="22"/>
              </w:rPr>
              <w:t>Projekta iesniedzēja tips</w:t>
            </w:r>
          </w:p>
          <w:p w14:paraId="046BB46C" w14:textId="77777777" w:rsidR="00284E0C" w:rsidRPr="00D62011" w:rsidRDefault="00284E0C" w:rsidP="00084B42">
            <w:pPr>
              <w:tabs>
                <w:tab w:val="left" w:pos="900"/>
              </w:tabs>
              <w:rPr>
                <w:i/>
                <w:color w:val="0000FF"/>
                <w:sz w:val="22"/>
                <w:szCs w:val="22"/>
              </w:rPr>
            </w:pPr>
            <w:r w:rsidRPr="00D62011">
              <w:rPr>
                <w:color w:val="7F7F7F" w:themeColor="text1" w:themeTint="80"/>
                <w:sz w:val="22"/>
                <w:szCs w:val="22"/>
              </w:rPr>
              <w:t>Izvēlas atbilstošo no klasifikatora:</w:t>
            </w:r>
            <w:r w:rsidRPr="00D62011">
              <w:rPr>
                <w:i/>
                <w:color w:val="0000FF"/>
                <w:sz w:val="22"/>
                <w:szCs w:val="22"/>
              </w:rPr>
              <w:t xml:space="preserve"> </w:t>
            </w:r>
          </w:p>
          <w:p w14:paraId="32F5369A" w14:textId="77777777" w:rsidR="00284E0C" w:rsidRPr="00D62011" w:rsidRDefault="00284E0C" w:rsidP="003C2024">
            <w:pPr>
              <w:pStyle w:val="ListParagraph"/>
              <w:numPr>
                <w:ilvl w:val="0"/>
                <w:numId w:val="6"/>
              </w:numPr>
              <w:tabs>
                <w:tab w:val="left" w:pos="900"/>
              </w:tabs>
              <w:spacing w:after="0" w:line="240" w:lineRule="auto"/>
              <w:rPr>
                <w:rFonts w:ascii="Times New Roman" w:hAnsi="Times New Roman"/>
                <w:i/>
                <w:color w:val="0000FF"/>
              </w:rPr>
            </w:pPr>
            <w:r w:rsidRPr="00D62011">
              <w:rPr>
                <w:rFonts w:ascii="Times New Roman" w:hAnsi="Times New Roman"/>
                <w:i/>
                <w:color w:val="0000FF"/>
              </w:rPr>
              <w:t>lielais uzņēmums</w:t>
            </w:r>
          </w:p>
          <w:p w14:paraId="507BF9E6" w14:textId="77777777" w:rsidR="00B93B92" w:rsidRPr="00D62011" w:rsidRDefault="00284E0C" w:rsidP="003C2024">
            <w:pPr>
              <w:pStyle w:val="ListParagraph"/>
              <w:numPr>
                <w:ilvl w:val="0"/>
                <w:numId w:val="6"/>
              </w:numPr>
              <w:tabs>
                <w:tab w:val="left" w:pos="900"/>
              </w:tabs>
              <w:spacing w:after="0" w:line="240" w:lineRule="auto"/>
              <w:rPr>
                <w:rFonts w:ascii="Times New Roman" w:eastAsia="Times New Roman" w:hAnsi="Times New Roman"/>
                <w:b/>
                <w:bCs/>
              </w:rPr>
            </w:pPr>
            <w:r w:rsidRPr="00D62011">
              <w:rPr>
                <w:rFonts w:ascii="Times New Roman" w:hAnsi="Times New Roman"/>
                <w:i/>
                <w:color w:val="0000FF"/>
              </w:rPr>
              <w:t>MVU</w:t>
            </w:r>
          </w:p>
          <w:p w14:paraId="2621C690" w14:textId="77777777" w:rsidR="00284E0C" w:rsidRPr="00D62011" w:rsidRDefault="00284E0C" w:rsidP="003C2024">
            <w:pPr>
              <w:pStyle w:val="ListParagraph"/>
              <w:numPr>
                <w:ilvl w:val="0"/>
                <w:numId w:val="6"/>
              </w:numPr>
              <w:tabs>
                <w:tab w:val="left" w:pos="900"/>
              </w:tabs>
              <w:spacing w:after="0" w:line="240" w:lineRule="auto"/>
              <w:rPr>
                <w:rFonts w:ascii="Times New Roman" w:eastAsia="Times New Roman" w:hAnsi="Times New Roman"/>
                <w:b/>
                <w:bCs/>
              </w:rPr>
            </w:pPr>
            <w:r w:rsidRPr="00D62011">
              <w:rPr>
                <w:rFonts w:ascii="Times New Roman" w:hAnsi="Times New Roman"/>
                <w:i/>
                <w:color w:val="0000FF"/>
              </w:rPr>
              <w:t>N/A</w:t>
            </w:r>
          </w:p>
          <w:p w14:paraId="6F3F0693" w14:textId="3F5AA589" w:rsidR="00915B67" w:rsidRPr="00D62011" w:rsidRDefault="00915B67" w:rsidP="00915B67">
            <w:pPr>
              <w:tabs>
                <w:tab w:val="left" w:pos="900"/>
              </w:tabs>
              <w:jc w:val="both"/>
              <w:rPr>
                <w:rFonts w:eastAsia="Calibri"/>
                <w:i/>
                <w:color w:val="0000FF"/>
                <w:sz w:val="22"/>
                <w:szCs w:val="22"/>
                <w:lang w:eastAsia="en-US"/>
              </w:rPr>
            </w:pPr>
            <w:r w:rsidRPr="00D62011">
              <w:rPr>
                <w:rFonts w:eastAsia="Calibri"/>
                <w:i/>
                <w:color w:val="0000FF"/>
                <w:sz w:val="22"/>
                <w:szCs w:val="22"/>
                <w:lang w:eastAsia="en-US"/>
              </w:rPr>
              <w:t xml:space="preserve">Norāda </w:t>
            </w:r>
            <w:r w:rsidRPr="00D62011">
              <w:rPr>
                <w:rFonts w:eastAsia="Calibri"/>
                <w:b/>
                <w:i/>
                <w:color w:val="0000FF"/>
                <w:sz w:val="22"/>
                <w:szCs w:val="22"/>
                <w:lang w:eastAsia="en-US"/>
              </w:rPr>
              <w:t>N/A</w:t>
            </w:r>
            <w:r w:rsidRPr="00D62011">
              <w:rPr>
                <w:rFonts w:eastAsia="Calibri"/>
                <w:i/>
                <w:color w:val="0000FF"/>
                <w:sz w:val="22"/>
                <w:szCs w:val="22"/>
                <w:lang w:eastAsia="en-US"/>
              </w:rPr>
              <w:t xml:space="preserve">, jo uz šajā Pasākuma noteikto projekta iesniedzēju  neattiecas </w:t>
            </w:r>
            <w:r w:rsidR="00112B40" w:rsidRPr="00D62011">
              <w:rPr>
                <w:rFonts w:eastAsia="Calibri"/>
                <w:i/>
                <w:color w:val="0000FF"/>
                <w:sz w:val="22"/>
                <w:szCs w:val="22"/>
                <w:lang w:eastAsia="en-US"/>
              </w:rPr>
              <w:t>R</w:t>
            </w:r>
            <w:r w:rsidRPr="00D62011">
              <w:rPr>
                <w:rFonts w:eastAsia="Calibri"/>
                <w:i/>
                <w:color w:val="0000FF"/>
                <w:sz w:val="22"/>
                <w:szCs w:val="22"/>
                <w:lang w:eastAsia="en-US"/>
              </w:rPr>
              <w:t>egulas 651/2014</w:t>
            </w:r>
            <w:r w:rsidR="00112B40" w:rsidRPr="00D62011">
              <w:rPr>
                <w:rStyle w:val="FootnoteReference"/>
                <w:rFonts w:eastAsia="Calibri"/>
                <w:i/>
                <w:color w:val="0000FF"/>
                <w:sz w:val="22"/>
                <w:szCs w:val="22"/>
                <w:lang w:eastAsia="en-US"/>
              </w:rPr>
              <w:footnoteReference w:id="2"/>
            </w:r>
            <w:r w:rsidRPr="00D62011">
              <w:rPr>
                <w:rFonts w:eastAsia="Calibri"/>
                <w:i/>
                <w:color w:val="0000FF"/>
                <w:sz w:val="22"/>
                <w:szCs w:val="22"/>
                <w:lang w:eastAsia="en-US"/>
              </w:rPr>
              <w:t xml:space="preserve"> 1.pielikuma nosacījumi.</w:t>
            </w:r>
          </w:p>
        </w:tc>
      </w:tr>
      <w:tr w:rsidR="00284E0C" w:rsidRPr="00D62011" w14:paraId="2CCA689C" w14:textId="77777777" w:rsidTr="32A71CF7">
        <w:trPr>
          <w:trHeight w:val="300"/>
        </w:trPr>
        <w:tc>
          <w:tcPr>
            <w:tcW w:w="4106" w:type="dxa"/>
            <w:vMerge/>
          </w:tcPr>
          <w:p w14:paraId="7FE05A5F" w14:textId="77777777" w:rsidR="00284E0C" w:rsidRPr="00D62011" w:rsidRDefault="00284E0C" w:rsidP="00084B42">
            <w:pPr>
              <w:pStyle w:val="NormalWeb"/>
              <w:spacing w:before="0" w:beforeAutospacing="0" w:after="0" w:afterAutospacing="0"/>
              <w:jc w:val="both"/>
              <w:rPr>
                <w:rFonts w:eastAsia="Times New Roman"/>
                <w:b/>
                <w:bCs/>
                <w:sz w:val="22"/>
                <w:szCs w:val="22"/>
                <w:highlight w:val="yellow"/>
              </w:rPr>
            </w:pPr>
          </w:p>
        </w:tc>
        <w:tc>
          <w:tcPr>
            <w:tcW w:w="5521" w:type="dxa"/>
          </w:tcPr>
          <w:p w14:paraId="1736CE5B" w14:textId="77777777" w:rsidR="00284E0C" w:rsidRPr="00D62011" w:rsidRDefault="00284E0C" w:rsidP="00084B42">
            <w:pPr>
              <w:jc w:val="both"/>
              <w:rPr>
                <w:rFonts w:eastAsia="Times New Roman"/>
                <w:b/>
                <w:bCs/>
                <w:sz w:val="22"/>
                <w:szCs w:val="22"/>
              </w:rPr>
            </w:pPr>
            <w:r w:rsidRPr="00D62011">
              <w:rPr>
                <w:rFonts w:eastAsia="Times New Roman"/>
                <w:b/>
                <w:bCs/>
                <w:sz w:val="22"/>
                <w:szCs w:val="22"/>
              </w:rPr>
              <w:t>Vai ir valsts budžeta finansēta institūcija?</w:t>
            </w:r>
          </w:p>
          <w:p w14:paraId="2C973155" w14:textId="77777777" w:rsidR="00284E0C" w:rsidRPr="00D62011" w:rsidRDefault="00284E0C" w:rsidP="00084B42">
            <w:pPr>
              <w:tabs>
                <w:tab w:val="left" w:pos="900"/>
              </w:tabs>
              <w:jc w:val="both"/>
              <w:rPr>
                <w:i/>
                <w:color w:val="0000FF"/>
                <w:sz w:val="22"/>
                <w:szCs w:val="22"/>
              </w:rPr>
            </w:pPr>
            <w:r w:rsidRPr="00D62011">
              <w:rPr>
                <w:color w:val="7F7F7F" w:themeColor="text1" w:themeTint="80"/>
                <w:sz w:val="22"/>
                <w:szCs w:val="22"/>
              </w:rPr>
              <w:t>Izvēlas atbilstošo no klasifikatora:</w:t>
            </w:r>
          </w:p>
          <w:p w14:paraId="3F4C4D2A" w14:textId="77777777" w:rsidR="00284E0C" w:rsidRPr="00D62011" w:rsidRDefault="00284E0C" w:rsidP="003C2024">
            <w:pPr>
              <w:pStyle w:val="ListParagraph"/>
              <w:numPr>
                <w:ilvl w:val="0"/>
                <w:numId w:val="7"/>
              </w:numPr>
              <w:tabs>
                <w:tab w:val="left" w:pos="900"/>
              </w:tabs>
              <w:spacing w:after="0" w:line="240" w:lineRule="auto"/>
              <w:jc w:val="both"/>
              <w:rPr>
                <w:rFonts w:ascii="Times New Roman" w:hAnsi="Times New Roman"/>
                <w:i/>
                <w:color w:val="0000FF"/>
              </w:rPr>
            </w:pPr>
            <w:r w:rsidRPr="00D62011">
              <w:rPr>
                <w:rFonts w:ascii="Times New Roman" w:hAnsi="Times New Roman"/>
                <w:b/>
                <w:i/>
                <w:color w:val="0000FF"/>
              </w:rPr>
              <w:t xml:space="preserve">Jā </w:t>
            </w:r>
            <w:r w:rsidRPr="00D62011">
              <w:rPr>
                <w:rFonts w:ascii="Times New Roman" w:hAnsi="Times New Roman"/>
                <w:i/>
                <w:color w:val="0000FF"/>
              </w:rPr>
              <w:t xml:space="preserve">– finansējuma saņēmējs, kas saņem projekta priekšfinansējumu no valsts budžeta līdzekļiem, </w:t>
            </w:r>
          </w:p>
          <w:p w14:paraId="5A3CFA0C" w14:textId="77777777" w:rsidR="00284E0C" w:rsidRPr="00D62011" w:rsidRDefault="00284E0C" w:rsidP="003C2024">
            <w:pPr>
              <w:pStyle w:val="ListParagraph"/>
              <w:numPr>
                <w:ilvl w:val="0"/>
                <w:numId w:val="7"/>
              </w:numPr>
              <w:tabs>
                <w:tab w:val="left" w:pos="900"/>
              </w:tabs>
              <w:spacing w:after="0" w:line="240" w:lineRule="auto"/>
              <w:jc w:val="both"/>
              <w:rPr>
                <w:rFonts w:ascii="Times New Roman" w:hAnsi="Times New Roman"/>
                <w:i/>
                <w:color w:val="0000FF"/>
              </w:rPr>
            </w:pPr>
            <w:r w:rsidRPr="00D62011">
              <w:rPr>
                <w:rFonts w:ascii="Times New Roman" w:hAnsi="Times New Roman"/>
                <w:b/>
                <w:i/>
                <w:color w:val="0000FF"/>
              </w:rPr>
              <w:t>Nē</w:t>
            </w:r>
            <w:r w:rsidRPr="00D62011">
              <w:rPr>
                <w:rFonts w:ascii="Times New Roman" w:hAnsi="Times New Roman"/>
                <w:i/>
                <w:color w:val="0000FF"/>
              </w:rPr>
              <w:t xml:space="preserve"> – visi pārējie.</w:t>
            </w:r>
          </w:p>
          <w:p w14:paraId="5CF7E2F3" w14:textId="3929C708" w:rsidR="00915B67" w:rsidRPr="00D62011" w:rsidRDefault="00944147" w:rsidP="00915B67">
            <w:pPr>
              <w:tabs>
                <w:tab w:val="left" w:pos="900"/>
              </w:tabs>
              <w:jc w:val="both"/>
              <w:rPr>
                <w:i/>
                <w:color w:val="0000FF"/>
                <w:sz w:val="22"/>
                <w:szCs w:val="22"/>
                <w:highlight w:val="yellow"/>
              </w:rPr>
            </w:pPr>
            <w:r w:rsidRPr="00D62011">
              <w:rPr>
                <w:rFonts w:eastAsia="Calibri"/>
                <w:i/>
                <w:color w:val="0000FF"/>
                <w:sz w:val="22"/>
                <w:szCs w:val="22"/>
                <w:lang w:eastAsia="en-US"/>
              </w:rPr>
              <w:t>N</w:t>
            </w:r>
            <w:r w:rsidR="00AD7173" w:rsidRPr="00D62011">
              <w:rPr>
                <w:rFonts w:eastAsia="Calibri"/>
                <w:i/>
                <w:color w:val="0000FF"/>
                <w:sz w:val="22"/>
                <w:szCs w:val="22"/>
                <w:lang w:eastAsia="en-US"/>
              </w:rPr>
              <w:t>orāda “Nē”, ņemot vērā, ka projekta iesniedzēj</w:t>
            </w:r>
            <w:r w:rsidR="00A75C17" w:rsidRPr="00D62011">
              <w:rPr>
                <w:rFonts w:eastAsia="Calibri"/>
                <w:i/>
                <w:color w:val="0000FF"/>
                <w:sz w:val="22"/>
                <w:szCs w:val="22"/>
                <w:lang w:eastAsia="en-US"/>
              </w:rPr>
              <w:t>s</w:t>
            </w:r>
            <w:r w:rsidR="00AD7173" w:rsidRPr="00D62011">
              <w:rPr>
                <w:rFonts w:eastAsia="Calibri"/>
                <w:i/>
                <w:color w:val="0000FF"/>
                <w:sz w:val="22"/>
                <w:szCs w:val="22"/>
                <w:lang w:eastAsia="en-US"/>
              </w:rPr>
              <w:t xml:space="preserve"> nesaņem projekta priekšfinansējumu no valsts budžeta līdzekļiem</w:t>
            </w:r>
            <w:r w:rsidR="00A75C17" w:rsidRPr="00D62011">
              <w:rPr>
                <w:rFonts w:eastAsia="Calibri"/>
                <w:i/>
                <w:color w:val="0000FF"/>
                <w:sz w:val="22"/>
                <w:szCs w:val="22"/>
                <w:lang w:eastAsia="en-US"/>
              </w:rPr>
              <w:t xml:space="preserve">. </w:t>
            </w:r>
            <w:r w:rsidR="00AD7173" w:rsidRPr="00D62011">
              <w:rPr>
                <w:rFonts w:eastAsia="Calibri"/>
                <w:i/>
                <w:color w:val="0000FF"/>
                <w:sz w:val="22"/>
                <w:szCs w:val="22"/>
                <w:lang w:eastAsia="en-US"/>
              </w:rPr>
              <w:t xml:space="preserve"> </w:t>
            </w:r>
          </w:p>
        </w:tc>
      </w:tr>
      <w:tr w:rsidR="00284E0C" w:rsidRPr="00D62011" w14:paraId="181E5EA7" w14:textId="77777777" w:rsidTr="00351C29">
        <w:trPr>
          <w:trHeight w:val="899"/>
        </w:trPr>
        <w:tc>
          <w:tcPr>
            <w:tcW w:w="4106" w:type="dxa"/>
            <w:vMerge/>
          </w:tcPr>
          <w:p w14:paraId="6C1BE476" w14:textId="77777777" w:rsidR="00284E0C" w:rsidRPr="00D62011" w:rsidRDefault="00284E0C" w:rsidP="00084B42">
            <w:pPr>
              <w:pStyle w:val="NormalWeb"/>
              <w:spacing w:before="0" w:beforeAutospacing="0" w:after="0" w:afterAutospacing="0"/>
              <w:jc w:val="both"/>
              <w:rPr>
                <w:rFonts w:eastAsia="Times New Roman"/>
                <w:b/>
                <w:bCs/>
                <w:sz w:val="22"/>
                <w:szCs w:val="22"/>
                <w:highlight w:val="yellow"/>
              </w:rPr>
            </w:pPr>
          </w:p>
        </w:tc>
        <w:tc>
          <w:tcPr>
            <w:tcW w:w="5521" w:type="dxa"/>
          </w:tcPr>
          <w:p w14:paraId="4C095488" w14:textId="77777777" w:rsidR="00284E0C" w:rsidRPr="00D62011" w:rsidRDefault="00284E0C" w:rsidP="00084B42">
            <w:pPr>
              <w:jc w:val="both"/>
              <w:rPr>
                <w:rFonts w:eastAsia="Times New Roman"/>
                <w:b/>
                <w:bCs/>
                <w:sz w:val="22"/>
                <w:szCs w:val="22"/>
              </w:rPr>
            </w:pPr>
            <w:r w:rsidRPr="00D62011">
              <w:rPr>
                <w:rFonts w:eastAsia="Times New Roman"/>
                <w:b/>
                <w:bCs/>
                <w:sz w:val="22"/>
                <w:szCs w:val="22"/>
              </w:rPr>
              <w:t>Projekta iesniedzēja NACE klasifikators</w:t>
            </w:r>
          </w:p>
          <w:p w14:paraId="1CFCB56F" w14:textId="77777777" w:rsidR="00284E0C" w:rsidRPr="00D62011" w:rsidRDefault="00284E0C" w:rsidP="00084B42">
            <w:pPr>
              <w:rPr>
                <w:color w:val="7F7F7F" w:themeColor="text1" w:themeTint="80"/>
                <w:sz w:val="22"/>
                <w:szCs w:val="22"/>
              </w:rPr>
            </w:pPr>
            <w:bookmarkStart w:id="1" w:name="_Hlk126841165"/>
            <w:r w:rsidRPr="00D62011">
              <w:rPr>
                <w:color w:val="7F7F7F" w:themeColor="text1" w:themeTint="80"/>
                <w:sz w:val="22"/>
                <w:szCs w:val="22"/>
              </w:rPr>
              <w:t>Ievada informāciju</w:t>
            </w:r>
          </w:p>
          <w:bookmarkEnd w:id="1"/>
          <w:p w14:paraId="05188120" w14:textId="6DBD981E" w:rsidR="00284E0C" w:rsidRPr="00D62011" w:rsidRDefault="00284E0C" w:rsidP="00084B42">
            <w:pPr>
              <w:pStyle w:val="NormalWeb"/>
              <w:spacing w:before="0" w:beforeAutospacing="0" w:after="0" w:afterAutospacing="0"/>
              <w:jc w:val="both"/>
              <w:rPr>
                <w:i/>
                <w:iCs/>
                <w:color w:val="0000FF"/>
                <w:sz w:val="22"/>
                <w:szCs w:val="22"/>
                <w:highlight w:val="yellow"/>
              </w:rPr>
            </w:pPr>
            <w:r w:rsidRPr="00D62011">
              <w:rPr>
                <w:i/>
                <w:iCs/>
                <w:color w:val="0000FF"/>
                <w:sz w:val="22"/>
                <w:szCs w:val="22"/>
              </w:rPr>
              <w:t xml:space="preserve">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w:t>
            </w:r>
            <w:r w:rsidR="0084046D" w:rsidRPr="00D62011">
              <w:rPr>
                <w:i/>
                <w:iCs/>
                <w:color w:val="0000FF"/>
                <w:sz w:val="22"/>
                <w:szCs w:val="22"/>
              </w:rPr>
              <w:t xml:space="preserve">šajā datu laukā </w:t>
            </w:r>
            <w:r w:rsidRPr="00D62011">
              <w:rPr>
                <w:i/>
                <w:iCs/>
                <w:color w:val="0000FF"/>
                <w:sz w:val="22"/>
                <w:szCs w:val="22"/>
              </w:rPr>
              <w:t>norāda galveno pamatdarbību.</w:t>
            </w:r>
          </w:p>
        </w:tc>
      </w:tr>
    </w:tbl>
    <w:p w14:paraId="6B9542BF" w14:textId="6A507981" w:rsidR="00084B42" w:rsidRPr="00761087" w:rsidRDefault="00084B42">
      <w:pPr>
        <w:rPr>
          <w:rFonts w:eastAsia="Times New Roman"/>
          <w:b/>
          <w:bCs/>
          <w:sz w:val="32"/>
          <w:szCs w:val="32"/>
          <w:highlight w:val="yellow"/>
        </w:rPr>
      </w:pPr>
    </w:p>
    <w:p w14:paraId="5DCE1307" w14:textId="60A36EA1" w:rsidR="00094E34" w:rsidRPr="00D62011" w:rsidRDefault="00057D69" w:rsidP="00112B40">
      <w:pPr>
        <w:jc w:val="center"/>
        <w:rPr>
          <w:rFonts w:eastAsia="Times New Roman"/>
          <w:b/>
          <w:bCs/>
        </w:rPr>
      </w:pPr>
      <w:r w:rsidRPr="00D62011">
        <w:rPr>
          <w:rFonts w:eastAsia="Times New Roman"/>
          <w:b/>
          <w:bCs/>
        </w:rPr>
        <w:t>SADAĻA - PROJEKTA APRAKSTS</w:t>
      </w:r>
    </w:p>
    <w:p w14:paraId="3A429181" w14:textId="1B03899E" w:rsidR="00A613BC" w:rsidRPr="00D62011" w:rsidRDefault="00AC5142" w:rsidP="003C2024">
      <w:pPr>
        <w:pStyle w:val="Heading3"/>
        <w:numPr>
          <w:ilvl w:val="0"/>
          <w:numId w:val="26"/>
        </w:numPr>
        <w:spacing w:after="0" w:afterAutospacing="0"/>
        <w:rPr>
          <w:rFonts w:eastAsia="Times New Roman"/>
          <w:sz w:val="24"/>
          <w:szCs w:val="24"/>
        </w:rPr>
      </w:pPr>
      <w:r w:rsidRPr="00D62011">
        <w:rPr>
          <w:rFonts w:eastAsia="Times New Roman"/>
          <w:sz w:val="24"/>
          <w:szCs w:val="24"/>
        </w:rPr>
        <w:t>Vispārīgi</w:t>
      </w:r>
    </w:p>
    <w:p w14:paraId="607126A2" w14:textId="499C8585" w:rsidR="009E54D4" w:rsidRPr="00D62011" w:rsidRDefault="00AC5142" w:rsidP="00F03616">
      <w:pPr>
        <w:pStyle w:val="Heading3"/>
        <w:spacing w:before="0" w:beforeAutospacing="0" w:after="0" w:afterAutospacing="0"/>
        <w:jc w:val="both"/>
        <w:rPr>
          <w:rFonts w:eastAsia="Times New Roman"/>
          <w:sz w:val="24"/>
          <w:szCs w:val="24"/>
        </w:rPr>
      </w:pPr>
      <w:r w:rsidRPr="003D3376">
        <w:rPr>
          <w:rFonts w:eastAsia="Times New Roman"/>
          <w:sz w:val="24"/>
          <w:szCs w:val="24"/>
        </w:rPr>
        <w:t>1</w:t>
      </w:r>
      <w:r w:rsidRPr="00533842">
        <w:rPr>
          <w:rFonts w:eastAsia="Times New Roman"/>
          <w:sz w:val="24"/>
          <w:szCs w:val="24"/>
        </w:rPr>
        <w:t>.1.</w:t>
      </w:r>
      <w:r w:rsidRPr="00D62011">
        <w:rPr>
          <w:rFonts w:eastAsia="Times New Roman"/>
          <w:sz w:val="24"/>
          <w:szCs w:val="24"/>
        </w:rPr>
        <w:t xml:space="preserve"> </w:t>
      </w:r>
      <w:r w:rsidR="00255E46" w:rsidRPr="00D62011">
        <w:rPr>
          <w:rFonts w:eastAsia="Times New Roman"/>
          <w:sz w:val="24"/>
          <w:szCs w:val="24"/>
        </w:rPr>
        <w:t>Kopsavilkums (informācija par projektā plānotajām darbībām, izmaksām, projekta īstenošanas laiku, kas publicējama vietnē esfondi.lv)</w:t>
      </w:r>
    </w:p>
    <w:p w14:paraId="79B07E48" w14:textId="77777777" w:rsidR="00F7655D" w:rsidRPr="00A564A5" w:rsidRDefault="00F7655D" w:rsidP="00F03616">
      <w:pPr>
        <w:pStyle w:val="NormalWeb"/>
        <w:spacing w:before="0" w:beforeAutospacing="0" w:after="0" w:afterAutospacing="0"/>
        <w:jc w:val="both"/>
        <w:rPr>
          <w:i/>
          <w:iCs/>
          <w:color w:val="0000FF"/>
          <w:highlight w:val="yellow"/>
        </w:rPr>
      </w:pPr>
    </w:p>
    <w:p w14:paraId="193ED232" w14:textId="77777777" w:rsidR="00AF6917" w:rsidRPr="00533842" w:rsidRDefault="00AF6917" w:rsidP="00AF6917">
      <w:pPr>
        <w:pStyle w:val="NormalWeb"/>
        <w:spacing w:before="0" w:beforeAutospacing="0" w:after="0" w:afterAutospacing="0"/>
        <w:jc w:val="both"/>
        <w:rPr>
          <w:i/>
          <w:iCs/>
          <w:color w:val="0000FF"/>
          <w:sz w:val="22"/>
          <w:szCs w:val="22"/>
        </w:rPr>
      </w:pPr>
      <w:r w:rsidRPr="00D62011">
        <w:rPr>
          <w:b/>
          <w:bCs/>
          <w:i/>
          <w:iCs/>
          <w:color w:val="0000FF"/>
          <w:sz w:val="22"/>
          <w:szCs w:val="22"/>
        </w:rPr>
        <w:t xml:space="preserve">Šajā  sadaļā projekta iesniedzējs </w:t>
      </w:r>
      <w:r w:rsidRPr="003D3376">
        <w:rPr>
          <w:b/>
          <w:bCs/>
          <w:i/>
          <w:iCs/>
          <w:color w:val="0000FF"/>
          <w:sz w:val="22"/>
          <w:szCs w:val="22"/>
        </w:rPr>
        <w:t>sniedz visaptverošu, īsu un strukturētu projekta būtības kopsavilkumu</w:t>
      </w:r>
      <w:r w:rsidRPr="00533842">
        <w:rPr>
          <w:b/>
          <w:bCs/>
          <w:i/>
          <w:iCs/>
          <w:color w:val="0000FF"/>
          <w:sz w:val="22"/>
          <w:szCs w:val="22"/>
        </w:rPr>
        <w:t>, kas jebkuram interesentam sniedz ieskatu par to, kas projektā plānots</w:t>
      </w:r>
      <w:r w:rsidRPr="003D3376">
        <w:rPr>
          <w:b/>
          <w:bCs/>
          <w:i/>
          <w:iCs/>
          <w:color w:val="0000FF"/>
          <w:sz w:val="22"/>
          <w:szCs w:val="22"/>
        </w:rPr>
        <w:t>, t.sk. norāda informāciju</w:t>
      </w:r>
      <w:r w:rsidRPr="00533842">
        <w:rPr>
          <w:i/>
          <w:iCs/>
          <w:color w:val="0000FF"/>
          <w:sz w:val="22"/>
          <w:szCs w:val="22"/>
        </w:rPr>
        <w:t>:</w:t>
      </w:r>
    </w:p>
    <w:p w14:paraId="1A127C0D" w14:textId="77777777" w:rsidR="00AF6917" w:rsidRPr="00D62011" w:rsidRDefault="00AF6917" w:rsidP="00AF6917">
      <w:pPr>
        <w:pStyle w:val="NormalWeb"/>
        <w:numPr>
          <w:ilvl w:val="0"/>
          <w:numId w:val="1"/>
        </w:numPr>
        <w:spacing w:before="0" w:beforeAutospacing="0" w:after="0" w:afterAutospacing="0"/>
        <w:ind w:left="360"/>
        <w:jc w:val="both"/>
        <w:rPr>
          <w:i/>
          <w:iCs/>
          <w:color w:val="0000FF"/>
          <w:sz w:val="22"/>
          <w:szCs w:val="22"/>
        </w:rPr>
      </w:pPr>
      <w:r w:rsidRPr="00D62011">
        <w:rPr>
          <w:i/>
          <w:color w:val="0000FF"/>
          <w:sz w:val="22"/>
          <w:szCs w:val="22"/>
        </w:rPr>
        <w:t>par galvenajām projekta darbībām (atbilstoši projekta iesnieguma sadaļā “Darbības” paredzētajam)</w:t>
      </w:r>
      <w:r w:rsidRPr="00D62011">
        <w:rPr>
          <w:i/>
          <w:iCs/>
          <w:color w:val="0000FF"/>
          <w:sz w:val="22"/>
          <w:szCs w:val="22"/>
        </w:rPr>
        <w:t>;</w:t>
      </w:r>
    </w:p>
    <w:p w14:paraId="522DCC89" w14:textId="77777777" w:rsidR="00AF6917" w:rsidRPr="00D62011" w:rsidRDefault="00AF6917" w:rsidP="00AF6917">
      <w:pPr>
        <w:pStyle w:val="NormalWeb"/>
        <w:numPr>
          <w:ilvl w:val="0"/>
          <w:numId w:val="1"/>
        </w:numPr>
        <w:spacing w:before="0" w:beforeAutospacing="0" w:after="0" w:afterAutospacing="0"/>
        <w:ind w:left="360"/>
        <w:jc w:val="both"/>
        <w:rPr>
          <w:i/>
          <w:iCs/>
          <w:color w:val="0000FF"/>
          <w:sz w:val="22"/>
          <w:szCs w:val="22"/>
        </w:rPr>
      </w:pPr>
      <w:r w:rsidRPr="00D62011">
        <w:rPr>
          <w:i/>
          <w:iCs/>
          <w:color w:val="0000FF"/>
          <w:sz w:val="22"/>
          <w:szCs w:val="22"/>
        </w:rPr>
        <w:t>par plānotajiem rezultātiem;</w:t>
      </w:r>
    </w:p>
    <w:p w14:paraId="420C82BE" w14:textId="77777777" w:rsidR="00AF6917" w:rsidRPr="00D62011" w:rsidRDefault="00AF6917" w:rsidP="00AF6917">
      <w:pPr>
        <w:pStyle w:val="NormalWeb"/>
        <w:numPr>
          <w:ilvl w:val="0"/>
          <w:numId w:val="1"/>
        </w:numPr>
        <w:ind w:left="360"/>
        <w:jc w:val="both"/>
        <w:rPr>
          <w:i/>
          <w:color w:val="0000FF"/>
          <w:sz w:val="22"/>
          <w:szCs w:val="22"/>
        </w:rPr>
      </w:pPr>
      <w:r w:rsidRPr="00D62011">
        <w:rPr>
          <w:i/>
          <w:color w:val="0000FF"/>
          <w:sz w:val="22"/>
          <w:szCs w:val="22"/>
        </w:rPr>
        <w:t>par projekta kopējām izmaksām un dalījumā pa finansēšanas avotiem (atbilstoši projekta iesnieguma sadaļā “Finansējuma sadalījums pa avotiem” norādītajam);</w:t>
      </w:r>
    </w:p>
    <w:p w14:paraId="75008272" w14:textId="77777777" w:rsidR="00AF6917" w:rsidRPr="00D62011" w:rsidRDefault="00AF6917" w:rsidP="00AF6917">
      <w:pPr>
        <w:pStyle w:val="NormalWeb"/>
        <w:numPr>
          <w:ilvl w:val="0"/>
          <w:numId w:val="1"/>
        </w:numPr>
        <w:ind w:left="360"/>
        <w:jc w:val="both"/>
        <w:rPr>
          <w:i/>
          <w:color w:val="0000FF"/>
          <w:sz w:val="22"/>
          <w:szCs w:val="22"/>
        </w:rPr>
      </w:pPr>
      <w:r w:rsidRPr="00D62011">
        <w:rPr>
          <w:i/>
          <w:color w:val="0000FF"/>
          <w:sz w:val="22"/>
          <w:szCs w:val="22"/>
        </w:rPr>
        <w:t>projekta īstenošanas laiku (atbilstoši projekta iesnieguma sadaļā “Īstenošanas grafiks” paredzētajam).</w:t>
      </w:r>
    </w:p>
    <w:p w14:paraId="1AFC41FC" w14:textId="1BF872DC" w:rsidR="005B227E" w:rsidRPr="00D62011" w:rsidRDefault="005B227E" w:rsidP="6107CA2E">
      <w:pPr>
        <w:numPr>
          <w:ilvl w:val="0"/>
          <w:numId w:val="33"/>
        </w:numPr>
        <w:spacing w:after="100" w:afterAutospacing="1"/>
        <w:jc w:val="both"/>
        <w:rPr>
          <w:i/>
          <w:iCs/>
          <w:color w:val="0000FF"/>
          <w:sz w:val="22"/>
          <w:szCs w:val="22"/>
        </w:rPr>
      </w:pPr>
      <w:r w:rsidRPr="6107CA2E">
        <w:rPr>
          <w:i/>
          <w:iCs/>
          <w:color w:val="0000FF"/>
          <w:sz w:val="22"/>
          <w:szCs w:val="22"/>
        </w:rPr>
        <w:t xml:space="preserve">Par projekta īstenošanas sākumu uzskatāms plānotais vienošanās par projekta īstenošanu noslēgšanas datums, taču izmaksas par projekta darbību īstenošanu, atbilstoši MK noteikumu </w:t>
      </w:r>
      <w:r w:rsidR="3520434C" w:rsidRPr="6107CA2E">
        <w:rPr>
          <w:i/>
          <w:iCs/>
          <w:color w:val="0000FF"/>
          <w:sz w:val="22"/>
          <w:szCs w:val="22"/>
        </w:rPr>
        <w:t>27</w:t>
      </w:r>
      <w:r w:rsidRPr="6107CA2E">
        <w:rPr>
          <w:i/>
          <w:iCs/>
          <w:color w:val="0000FF"/>
          <w:sz w:val="22"/>
          <w:szCs w:val="22"/>
        </w:rPr>
        <w:t>.punktā noteiktajam, ir attiecināmas no 202</w:t>
      </w:r>
      <w:r w:rsidR="00275D8C" w:rsidRPr="6107CA2E">
        <w:rPr>
          <w:i/>
          <w:iCs/>
          <w:color w:val="0000FF"/>
          <w:sz w:val="22"/>
          <w:szCs w:val="22"/>
        </w:rPr>
        <w:t>2</w:t>
      </w:r>
      <w:r w:rsidRPr="6107CA2E">
        <w:rPr>
          <w:i/>
          <w:iCs/>
          <w:color w:val="0000FF"/>
          <w:sz w:val="22"/>
          <w:szCs w:val="22"/>
        </w:rPr>
        <w:t>.gada 1.</w:t>
      </w:r>
      <w:r w:rsidR="00275D8C" w:rsidRPr="6107CA2E">
        <w:rPr>
          <w:i/>
          <w:iCs/>
          <w:color w:val="0000FF"/>
          <w:sz w:val="22"/>
          <w:szCs w:val="22"/>
        </w:rPr>
        <w:t>janvāra</w:t>
      </w:r>
      <w:r w:rsidRPr="6107CA2E">
        <w:rPr>
          <w:i/>
          <w:iCs/>
          <w:color w:val="0000FF"/>
          <w:sz w:val="22"/>
          <w:szCs w:val="22"/>
        </w:rPr>
        <w:t>.</w:t>
      </w:r>
    </w:p>
    <w:p w14:paraId="5A7C0F27" w14:textId="2AF2B2AC" w:rsidR="005B227E" w:rsidRPr="00D62011" w:rsidRDefault="005B227E" w:rsidP="003C2024">
      <w:pPr>
        <w:numPr>
          <w:ilvl w:val="0"/>
          <w:numId w:val="33"/>
        </w:numPr>
        <w:spacing w:before="240" w:after="100" w:afterAutospacing="1"/>
        <w:jc w:val="both"/>
        <w:rPr>
          <w:i/>
          <w:color w:val="0000FF"/>
          <w:sz w:val="22"/>
          <w:szCs w:val="22"/>
        </w:rPr>
      </w:pPr>
      <w:r w:rsidRPr="00D62011">
        <w:rPr>
          <w:i/>
          <w:color w:val="0000FF"/>
          <w:sz w:val="22"/>
          <w:szCs w:val="22"/>
        </w:rPr>
        <w:t xml:space="preserve">Atbilstoši MK noteikumu </w:t>
      </w:r>
      <w:r w:rsidR="007B43C8" w:rsidRPr="00D62011">
        <w:rPr>
          <w:i/>
          <w:color w:val="0000FF"/>
          <w:sz w:val="22"/>
          <w:szCs w:val="22"/>
        </w:rPr>
        <w:t>27.1.apakš</w:t>
      </w:r>
      <w:r w:rsidRPr="00D62011">
        <w:rPr>
          <w:i/>
          <w:color w:val="0000FF"/>
          <w:sz w:val="22"/>
          <w:szCs w:val="22"/>
        </w:rPr>
        <w:t>punktam projektu īsteno ne ilgāk kā līdz 2029.gada 31.decembrim.</w:t>
      </w:r>
    </w:p>
    <w:p w14:paraId="645E2441" w14:textId="77777777" w:rsidR="005B227E" w:rsidRPr="00D62011" w:rsidRDefault="005B227E" w:rsidP="003C2024">
      <w:pPr>
        <w:numPr>
          <w:ilvl w:val="0"/>
          <w:numId w:val="3"/>
        </w:numPr>
        <w:ind w:left="426"/>
        <w:jc w:val="both"/>
        <w:rPr>
          <w:b/>
          <w:bCs/>
          <w:i/>
          <w:iCs/>
          <w:color w:val="0000FF"/>
          <w:sz w:val="22"/>
          <w:szCs w:val="22"/>
        </w:rPr>
      </w:pPr>
      <w:r w:rsidRPr="00D62011">
        <w:rPr>
          <w:b/>
          <w:bCs/>
          <w:i/>
          <w:iCs/>
          <w:color w:val="0000FF"/>
          <w:sz w:val="22"/>
          <w:szCs w:val="22"/>
        </w:rPr>
        <w:t xml:space="preserve">Šī informācija par projektu pēc projekta iesnieguma apstiprināšanas tiks publicēta Eiropas Savienības fondu vadošās iestādes tīmekļa vietnē </w:t>
      </w:r>
      <w:hyperlink r:id="rId15" w:history="1">
        <w:r w:rsidRPr="00D62011">
          <w:rPr>
            <w:b/>
            <w:bCs/>
            <w:i/>
            <w:iCs/>
            <w:color w:val="0000FF"/>
            <w:sz w:val="22"/>
            <w:szCs w:val="22"/>
            <w:u w:val="single"/>
          </w:rPr>
          <w:t>www.esfondi.lv</w:t>
        </w:r>
      </w:hyperlink>
      <w:r w:rsidRPr="00D62011">
        <w:rPr>
          <w:b/>
          <w:bCs/>
          <w:sz w:val="22"/>
          <w:szCs w:val="22"/>
        </w:rPr>
        <w:t>.</w:t>
      </w:r>
    </w:p>
    <w:p w14:paraId="69466D2E" w14:textId="77777777" w:rsidR="005E198A" w:rsidRPr="00A564A5" w:rsidRDefault="005E198A" w:rsidP="006701A6">
      <w:pPr>
        <w:pStyle w:val="NormalWeb"/>
        <w:spacing w:before="0" w:beforeAutospacing="0" w:after="0" w:afterAutospacing="0"/>
        <w:jc w:val="both"/>
        <w:rPr>
          <w:i/>
          <w:iCs/>
          <w:color w:val="0000FF"/>
          <w:highlight w:val="yellow"/>
        </w:rPr>
      </w:pPr>
    </w:p>
    <w:p w14:paraId="163D4E7E" w14:textId="773EE294" w:rsidR="009E54D4" w:rsidRPr="00F83D30" w:rsidRDefault="00AC5142" w:rsidP="00F03616">
      <w:pPr>
        <w:pStyle w:val="Heading3"/>
        <w:spacing w:before="0" w:beforeAutospacing="0" w:after="0" w:afterAutospacing="0"/>
        <w:jc w:val="both"/>
        <w:rPr>
          <w:rFonts w:eastAsia="Times New Roman"/>
          <w:sz w:val="28"/>
          <w:szCs w:val="28"/>
        </w:rPr>
      </w:pPr>
      <w:r w:rsidRPr="006701A6">
        <w:rPr>
          <w:rFonts w:eastAsia="Times New Roman"/>
          <w:sz w:val="24"/>
          <w:szCs w:val="24"/>
        </w:rPr>
        <w:t xml:space="preserve">1.2. </w:t>
      </w:r>
      <w:r w:rsidR="00255E46" w:rsidRPr="006701A6">
        <w:rPr>
          <w:rFonts w:eastAsia="Times New Roman"/>
          <w:sz w:val="24"/>
          <w:szCs w:val="24"/>
        </w:rPr>
        <w:t>Projekta mērķis</w:t>
      </w:r>
    </w:p>
    <w:p w14:paraId="5C33F794" w14:textId="77777777" w:rsidR="00255E46" w:rsidRPr="00F83D30" w:rsidRDefault="00255E46" w:rsidP="00F7655D">
      <w:pPr>
        <w:jc w:val="both"/>
        <w:rPr>
          <w:i/>
          <w:iCs/>
          <w:color w:val="0000FF"/>
        </w:rPr>
      </w:pPr>
    </w:p>
    <w:p w14:paraId="48F9B751" w14:textId="7EE0CA7F" w:rsidR="00FB7B7D" w:rsidRPr="006701A6" w:rsidRDefault="00FB7B7D" w:rsidP="00F7655D">
      <w:pPr>
        <w:jc w:val="both"/>
        <w:rPr>
          <w:i/>
          <w:iCs/>
          <w:color w:val="0000FF"/>
          <w:sz w:val="22"/>
          <w:szCs w:val="22"/>
        </w:rPr>
      </w:pPr>
      <w:r w:rsidRPr="006701A6">
        <w:rPr>
          <w:i/>
          <w:iCs/>
          <w:color w:val="0000FF"/>
          <w:sz w:val="22"/>
          <w:szCs w:val="22"/>
        </w:rPr>
        <w:t xml:space="preserve">Šajā </w:t>
      </w:r>
      <w:r w:rsidR="00112B40" w:rsidRPr="006701A6">
        <w:rPr>
          <w:i/>
          <w:iCs/>
          <w:color w:val="0000FF"/>
          <w:sz w:val="22"/>
          <w:szCs w:val="22"/>
        </w:rPr>
        <w:t>sadaļā</w:t>
      </w:r>
      <w:r w:rsidR="00A62235" w:rsidRPr="006701A6">
        <w:rPr>
          <w:i/>
          <w:iCs/>
          <w:color w:val="0000FF"/>
          <w:sz w:val="22"/>
          <w:szCs w:val="22"/>
        </w:rPr>
        <w:t xml:space="preserve"> </w:t>
      </w:r>
      <w:r w:rsidRPr="006701A6">
        <w:rPr>
          <w:i/>
          <w:iCs/>
          <w:color w:val="0000FF"/>
          <w:sz w:val="22"/>
          <w:szCs w:val="22"/>
        </w:rPr>
        <w:t>projekta iesniedzējs i</w:t>
      </w:r>
      <w:r w:rsidR="008265D7" w:rsidRPr="006701A6">
        <w:rPr>
          <w:i/>
          <w:iCs/>
          <w:color w:val="0000FF"/>
          <w:sz w:val="22"/>
          <w:szCs w:val="22"/>
        </w:rPr>
        <w:t>dentificē un a</w:t>
      </w:r>
      <w:r w:rsidR="008265D7" w:rsidRPr="006701A6">
        <w:rPr>
          <w:i/>
          <w:color w:val="0000FF"/>
          <w:sz w:val="22"/>
          <w:szCs w:val="22"/>
        </w:rPr>
        <w:t>praksta</w:t>
      </w:r>
      <w:r w:rsidRPr="006701A6">
        <w:rPr>
          <w:i/>
          <w:color w:val="0000FF"/>
          <w:sz w:val="22"/>
          <w:szCs w:val="22"/>
        </w:rPr>
        <w:t>:</w:t>
      </w:r>
      <w:r w:rsidR="00F7655D" w:rsidRPr="006701A6">
        <w:rPr>
          <w:color w:val="7F7F7F" w:themeColor="text1" w:themeTint="80"/>
          <w:sz w:val="22"/>
          <w:szCs w:val="22"/>
        </w:rPr>
        <w:t xml:space="preserve"> </w:t>
      </w:r>
    </w:p>
    <w:p w14:paraId="12EBB80E" w14:textId="77777777" w:rsidR="00255E46" w:rsidRPr="006701A6" w:rsidRDefault="00255E46" w:rsidP="00255E46">
      <w:pPr>
        <w:pStyle w:val="NormalWeb"/>
        <w:numPr>
          <w:ilvl w:val="0"/>
          <w:numId w:val="1"/>
        </w:numPr>
        <w:spacing w:before="0" w:beforeAutospacing="0" w:after="0" w:afterAutospacing="0"/>
        <w:jc w:val="both"/>
        <w:rPr>
          <w:i/>
          <w:iCs/>
          <w:color w:val="0000FF"/>
          <w:sz w:val="22"/>
          <w:szCs w:val="22"/>
        </w:rPr>
      </w:pPr>
      <w:r w:rsidRPr="006701A6">
        <w:rPr>
          <w:i/>
          <w:iCs/>
          <w:color w:val="0000FF"/>
          <w:sz w:val="22"/>
          <w:szCs w:val="22"/>
        </w:rPr>
        <w:t>projekta mērķi un tā pamatojumu;</w:t>
      </w:r>
    </w:p>
    <w:p w14:paraId="5574DCB7" w14:textId="3C94FCB2" w:rsidR="00FB7B7D" w:rsidRPr="006701A6" w:rsidRDefault="00FB7B7D" w:rsidP="00D83994">
      <w:pPr>
        <w:numPr>
          <w:ilvl w:val="0"/>
          <w:numId w:val="1"/>
        </w:numPr>
        <w:spacing w:before="60" w:after="60"/>
        <w:jc w:val="both"/>
        <w:rPr>
          <w:i/>
          <w:color w:val="0000FF"/>
          <w:sz w:val="22"/>
          <w:szCs w:val="22"/>
        </w:rPr>
      </w:pPr>
      <w:r w:rsidRPr="006701A6">
        <w:rPr>
          <w:i/>
          <w:color w:val="0000FF"/>
          <w:sz w:val="22"/>
          <w:szCs w:val="22"/>
        </w:rPr>
        <w:t>problēmas risinājumu</w:t>
      </w:r>
      <w:r w:rsidR="00161D16" w:rsidRPr="006701A6">
        <w:rPr>
          <w:i/>
          <w:color w:val="0000FF"/>
          <w:sz w:val="22"/>
          <w:szCs w:val="22"/>
        </w:rPr>
        <w:t>, tai skaitā:</w:t>
      </w:r>
    </w:p>
    <w:p w14:paraId="2F393452" w14:textId="4B5E9721" w:rsidR="00161D16" w:rsidRPr="006701A6" w:rsidRDefault="003B1872" w:rsidP="003C2024">
      <w:pPr>
        <w:pStyle w:val="NormalWeb"/>
        <w:numPr>
          <w:ilvl w:val="1"/>
          <w:numId w:val="17"/>
        </w:numPr>
        <w:spacing w:before="0" w:beforeAutospacing="0" w:after="0" w:afterAutospacing="0"/>
        <w:ind w:left="993"/>
        <w:jc w:val="both"/>
        <w:rPr>
          <w:i/>
          <w:color w:val="0000FF"/>
          <w:sz w:val="22"/>
          <w:szCs w:val="22"/>
        </w:rPr>
      </w:pPr>
      <w:r w:rsidRPr="006701A6">
        <w:rPr>
          <w:i/>
          <w:color w:val="0000FF"/>
          <w:sz w:val="22"/>
          <w:szCs w:val="22"/>
        </w:rPr>
        <w:t>identificē problēmu, norāda tās aktualitāti, īsi raksturo pašreizējo situāciju un pamato, kāpēc identificēto problēmu nepieciešams risināt konkrētajā laikā un vietā, kā arī norāda paredzamās sekas, ja projekts netiks īstenots</w:t>
      </w:r>
      <w:r w:rsidR="00161D16" w:rsidRPr="006701A6">
        <w:rPr>
          <w:i/>
          <w:color w:val="0000FF"/>
          <w:sz w:val="22"/>
          <w:szCs w:val="22"/>
        </w:rPr>
        <w:t>;</w:t>
      </w:r>
    </w:p>
    <w:p w14:paraId="07B900E6" w14:textId="338C8ABB" w:rsidR="00161D16" w:rsidRPr="006701A6" w:rsidRDefault="003B1872" w:rsidP="6107CA2E">
      <w:pPr>
        <w:pStyle w:val="NormalWeb"/>
        <w:numPr>
          <w:ilvl w:val="1"/>
          <w:numId w:val="17"/>
        </w:numPr>
        <w:spacing w:before="0" w:beforeAutospacing="0" w:after="0" w:afterAutospacing="0"/>
        <w:ind w:left="993"/>
        <w:jc w:val="both"/>
        <w:rPr>
          <w:i/>
          <w:iCs/>
          <w:color w:val="0000FF"/>
          <w:sz w:val="22"/>
          <w:szCs w:val="22"/>
        </w:rPr>
      </w:pPr>
      <w:r w:rsidRPr="6107CA2E">
        <w:rPr>
          <w:i/>
          <w:iCs/>
          <w:color w:val="0000FF"/>
          <w:sz w:val="22"/>
          <w:szCs w:val="22"/>
        </w:rPr>
        <w:t xml:space="preserve">sniedz detalizētu informāciju par to, kā ir paredzēts sasniegt Pasākuma mērķi -  </w:t>
      </w:r>
      <w:r w:rsidR="009E1EB3" w:rsidRPr="6107CA2E">
        <w:rPr>
          <w:b/>
          <w:bCs/>
          <w:i/>
          <w:iCs/>
          <w:color w:val="0000FF"/>
          <w:sz w:val="22"/>
          <w:szCs w:val="22"/>
        </w:rPr>
        <w:t>nodrošināt dalību starptautisko organizāciju īstenotajos starptautiskajos izglītības pētījumos</w:t>
      </w:r>
      <w:r w:rsidR="70720E85" w:rsidRPr="6107CA2E">
        <w:rPr>
          <w:b/>
          <w:bCs/>
          <w:i/>
          <w:iCs/>
          <w:color w:val="0000FF"/>
          <w:sz w:val="22"/>
          <w:szCs w:val="22"/>
        </w:rPr>
        <w:t xml:space="preserve"> </w:t>
      </w:r>
      <w:r w:rsidR="009E1EB3" w:rsidRPr="6107CA2E">
        <w:rPr>
          <w:b/>
          <w:bCs/>
          <w:i/>
          <w:iCs/>
          <w:color w:val="0000FF"/>
          <w:sz w:val="22"/>
          <w:szCs w:val="22"/>
        </w:rPr>
        <w:t>un programmās izglītības politikas izstrādei un rīcībpolitikas ieviešanas un ietekmes izvērtēšanai</w:t>
      </w:r>
      <w:r w:rsidR="008D5043" w:rsidRPr="6107CA2E">
        <w:rPr>
          <w:i/>
          <w:iCs/>
          <w:color w:val="0000FF"/>
          <w:sz w:val="22"/>
          <w:szCs w:val="22"/>
        </w:rPr>
        <w:t>;</w:t>
      </w:r>
    </w:p>
    <w:p w14:paraId="55661B47" w14:textId="06EE15A2" w:rsidR="00F82D88" w:rsidRPr="006701A6" w:rsidRDefault="003B1872" w:rsidP="6107CA2E">
      <w:pPr>
        <w:pStyle w:val="NormalWeb"/>
        <w:numPr>
          <w:ilvl w:val="1"/>
          <w:numId w:val="17"/>
        </w:numPr>
        <w:spacing w:before="0" w:beforeAutospacing="0" w:after="0" w:afterAutospacing="0"/>
        <w:ind w:left="993"/>
        <w:jc w:val="both"/>
        <w:rPr>
          <w:b/>
          <w:bCs/>
          <w:i/>
          <w:iCs/>
          <w:color w:val="0000FF"/>
          <w:sz w:val="22"/>
          <w:szCs w:val="22"/>
        </w:rPr>
      </w:pPr>
      <w:r w:rsidRPr="6107CA2E">
        <w:rPr>
          <w:i/>
          <w:iCs/>
          <w:color w:val="0000FF"/>
          <w:sz w:val="22"/>
          <w:szCs w:val="22"/>
        </w:rPr>
        <w:t>apraksta, kā projekta ietvaros paredzēts risināt identificēto problēmu un kāpēc projektā plānotās  darbības spēs visefektīvāk sasniegt projekta mērķi</w:t>
      </w:r>
      <w:r w:rsidR="1A2E2ED4" w:rsidRPr="6107CA2E">
        <w:rPr>
          <w:i/>
          <w:iCs/>
          <w:color w:val="0000FF"/>
          <w:sz w:val="22"/>
          <w:szCs w:val="22"/>
        </w:rPr>
        <w:t>.</w:t>
      </w:r>
    </w:p>
    <w:p w14:paraId="024780AF" w14:textId="77777777" w:rsidR="00F82D88" w:rsidRPr="006701A6" w:rsidRDefault="00F82D88" w:rsidP="00F82D88">
      <w:pPr>
        <w:pStyle w:val="NormalWeb"/>
        <w:spacing w:before="0" w:beforeAutospacing="0" w:after="0" w:afterAutospacing="0"/>
        <w:jc w:val="both"/>
        <w:rPr>
          <w:i/>
          <w:color w:val="0000FF"/>
          <w:sz w:val="22"/>
          <w:szCs w:val="22"/>
        </w:rPr>
      </w:pPr>
    </w:p>
    <w:p w14:paraId="653B83A0" w14:textId="40652C7A" w:rsidR="004D2AA1" w:rsidRPr="006701A6" w:rsidRDefault="0043505F" w:rsidP="00F82D88">
      <w:pPr>
        <w:pStyle w:val="NormalWeb"/>
        <w:spacing w:before="0" w:beforeAutospacing="0" w:after="0" w:afterAutospacing="0"/>
        <w:jc w:val="both"/>
        <w:rPr>
          <w:b/>
          <w:bCs/>
          <w:i/>
          <w:iCs/>
          <w:color w:val="0000FF"/>
          <w:sz w:val="22"/>
          <w:szCs w:val="22"/>
        </w:rPr>
      </w:pPr>
      <w:r w:rsidRPr="006701A6">
        <w:rPr>
          <w:b/>
          <w:bCs/>
          <w:i/>
          <w:iCs/>
          <w:color w:val="0000FF"/>
          <w:sz w:val="22"/>
          <w:szCs w:val="22"/>
        </w:rPr>
        <w:t xml:space="preserve">!  Atlasē tiek atbalstīts projekts,  kura mērķis atbilst </w:t>
      </w:r>
      <w:r w:rsidR="003B1872" w:rsidRPr="006701A6">
        <w:rPr>
          <w:b/>
          <w:bCs/>
          <w:i/>
          <w:iCs/>
          <w:color w:val="0000FF"/>
          <w:sz w:val="22"/>
          <w:szCs w:val="22"/>
        </w:rPr>
        <w:t xml:space="preserve">MK noteikumu </w:t>
      </w:r>
      <w:r w:rsidR="00DE551A" w:rsidRPr="006701A6">
        <w:rPr>
          <w:b/>
          <w:bCs/>
          <w:i/>
          <w:iCs/>
          <w:color w:val="0000FF"/>
          <w:sz w:val="22"/>
          <w:szCs w:val="22"/>
        </w:rPr>
        <w:t>2</w:t>
      </w:r>
      <w:r w:rsidR="003B1872" w:rsidRPr="006701A6">
        <w:rPr>
          <w:b/>
          <w:bCs/>
          <w:i/>
          <w:iCs/>
          <w:color w:val="0000FF"/>
          <w:sz w:val="22"/>
          <w:szCs w:val="22"/>
        </w:rPr>
        <w:t>.punktā noteiktajam, tai skaitā</w:t>
      </w:r>
      <w:r w:rsidRPr="006701A6">
        <w:rPr>
          <w:b/>
          <w:bCs/>
          <w:i/>
          <w:iCs/>
          <w:color w:val="0000FF"/>
          <w:sz w:val="22"/>
          <w:szCs w:val="22"/>
        </w:rPr>
        <w:t>:</w:t>
      </w:r>
    </w:p>
    <w:p w14:paraId="0F2ADC55" w14:textId="485C952A" w:rsidR="003B1872" w:rsidRPr="006701A6" w:rsidRDefault="003B1872" w:rsidP="003B1872">
      <w:pPr>
        <w:pStyle w:val="NormalWeb"/>
        <w:numPr>
          <w:ilvl w:val="0"/>
          <w:numId w:val="2"/>
        </w:numPr>
        <w:jc w:val="both"/>
        <w:rPr>
          <w:i/>
          <w:iCs/>
          <w:color w:val="0000FF"/>
          <w:sz w:val="22"/>
          <w:szCs w:val="22"/>
        </w:rPr>
      </w:pPr>
      <w:r w:rsidRPr="006701A6">
        <w:rPr>
          <w:i/>
          <w:iCs/>
          <w:color w:val="0000FF"/>
          <w:sz w:val="22"/>
          <w:szCs w:val="22"/>
        </w:rPr>
        <w:t xml:space="preserve">projekta iesniedzējs argumentēti pamato, kā projekts un tajā plānotās darbības atbilst </w:t>
      </w:r>
      <w:r w:rsidR="00AB21CB" w:rsidRPr="006701A6">
        <w:rPr>
          <w:i/>
          <w:iCs/>
          <w:color w:val="0000FF"/>
          <w:sz w:val="22"/>
          <w:szCs w:val="22"/>
        </w:rPr>
        <w:t>Pasākuma</w:t>
      </w:r>
      <w:r w:rsidRPr="006701A6">
        <w:rPr>
          <w:i/>
          <w:iCs/>
          <w:color w:val="0000FF"/>
          <w:sz w:val="22"/>
          <w:szCs w:val="22"/>
        </w:rPr>
        <w:t xml:space="preserve"> mērķim un kā projekta īstenošana dos ieguldījumu Pasākuma mērķa sasniegšanā; </w:t>
      </w:r>
    </w:p>
    <w:p w14:paraId="6C978EE2" w14:textId="3BBFBB14" w:rsidR="003B1872" w:rsidRPr="006701A6" w:rsidRDefault="003B1872" w:rsidP="003B1872">
      <w:pPr>
        <w:pStyle w:val="NormalWeb"/>
        <w:numPr>
          <w:ilvl w:val="0"/>
          <w:numId w:val="2"/>
        </w:numPr>
        <w:jc w:val="both"/>
        <w:rPr>
          <w:i/>
          <w:iCs/>
          <w:color w:val="0000FF"/>
          <w:sz w:val="22"/>
          <w:szCs w:val="22"/>
        </w:rPr>
      </w:pPr>
      <w:r w:rsidRPr="006701A6">
        <w:rPr>
          <w:i/>
          <w:iCs/>
          <w:color w:val="0000FF"/>
          <w:sz w:val="22"/>
          <w:szCs w:val="22"/>
        </w:rPr>
        <w:t>sasniedzamam,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p>
    <w:p w14:paraId="1EC77761" w14:textId="57B15759" w:rsidR="004D2AA1" w:rsidRPr="006701A6" w:rsidRDefault="007C145E" w:rsidP="00AB21CB">
      <w:pPr>
        <w:pStyle w:val="NormalWeb"/>
        <w:numPr>
          <w:ilvl w:val="0"/>
          <w:numId w:val="2"/>
        </w:numPr>
        <w:spacing w:before="0" w:beforeAutospacing="0" w:after="0" w:afterAutospacing="0"/>
        <w:jc w:val="both"/>
        <w:rPr>
          <w:i/>
          <w:iCs/>
          <w:color w:val="0000FF"/>
          <w:sz w:val="22"/>
          <w:szCs w:val="22"/>
        </w:rPr>
      </w:pPr>
      <w:r w:rsidRPr="006701A6">
        <w:rPr>
          <w:i/>
          <w:iCs/>
          <w:color w:val="0000FF"/>
          <w:sz w:val="22"/>
          <w:szCs w:val="22"/>
        </w:rPr>
        <w:t>atbilstošam projekta mērķa grupai un projekta problēmsituācijai un tās risinājumam.</w:t>
      </w:r>
    </w:p>
    <w:p w14:paraId="4970CE8B" w14:textId="77777777" w:rsidR="00AB21CB" w:rsidRPr="006701A6" w:rsidRDefault="00AB21CB" w:rsidP="00AB21CB">
      <w:pPr>
        <w:pStyle w:val="NormalWeb"/>
        <w:spacing w:before="0" w:beforeAutospacing="0" w:after="0" w:afterAutospacing="0"/>
        <w:ind w:left="720"/>
        <w:jc w:val="both"/>
        <w:rPr>
          <w:i/>
          <w:iCs/>
          <w:color w:val="0000FF"/>
          <w:sz w:val="22"/>
          <w:szCs w:val="22"/>
          <w:highlight w:val="yellow"/>
        </w:rPr>
      </w:pPr>
    </w:p>
    <w:p w14:paraId="1E899D5F" w14:textId="48A150D1" w:rsidR="00E32678" w:rsidRPr="006701A6" w:rsidRDefault="00E32678" w:rsidP="00820DBC">
      <w:pPr>
        <w:jc w:val="both"/>
        <w:rPr>
          <w:b/>
          <w:bCs/>
          <w:i/>
          <w:iCs/>
          <w:color w:val="0000FF"/>
          <w:sz w:val="22"/>
          <w:szCs w:val="22"/>
        </w:rPr>
      </w:pPr>
      <w:r w:rsidRPr="006701A6">
        <w:rPr>
          <w:b/>
          <w:bCs/>
          <w:i/>
          <w:iCs/>
          <w:color w:val="0000FF"/>
          <w:sz w:val="22"/>
          <w:szCs w:val="22"/>
        </w:rPr>
        <w:t>! Lai projekta iesniegums tiktu apstiprināts atbilstoši izvirzītajiem specifiskajiem atbilstības kritērijiem:</w:t>
      </w:r>
    </w:p>
    <w:p w14:paraId="10213C50" w14:textId="7260552B" w:rsidR="00553EC9" w:rsidRPr="006701A6" w:rsidRDefault="008E7895" w:rsidP="6107CA2E">
      <w:pPr>
        <w:pStyle w:val="ListParagraph"/>
        <w:numPr>
          <w:ilvl w:val="0"/>
          <w:numId w:val="34"/>
        </w:numPr>
        <w:spacing w:after="0" w:line="240" w:lineRule="auto"/>
        <w:ind w:left="851" w:hanging="425"/>
        <w:jc w:val="both"/>
        <w:rPr>
          <w:rFonts w:ascii="Times New Roman" w:hAnsi="Times New Roman"/>
          <w:i/>
          <w:iCs/>
          <w:color w:val="0000FF"/>
        </w:rPr>
      </w:pPr>
      <w:r w:rsidRPr="6107CA2E">
        <w:rPr>
          <w:rFonts w:ascii="Times New Roman" w:hAnsi="Times New Roman"/>
          <w:i/>
          <w:iCs/>
          <w:color w:val="0000FF"/>
        </w:rPr>
        <w:t>sniedz raksturojumu par dalības nodrošināšanu MK noteikumu 5.1.apakšpunktā norādītajos starptautiskajos izglītības pētījumu ciklos, MK noteikumu 5.2.apakšpunktā norādītajās programmās un</w:t>
      </w:r>
      <w:r w:rsidR="00824397" w:rsidRPr="6107CA2E">
        <w:rPr>
          <w:rFonts w:ascii="Times New Roman" w:hAnsi="Times New Roman"/>
          <w:i/>
          <w:iCs/>
          <w:color w:val="0000FF"/>
        </w:rPr>
        <w:t>, kā</w:t>
      </w:r>
      <w:r w:rsidRPr="6107CA2E">
        <w:rPr>
          <w:rFonts w:ascii="Times New Roman" w:hAnsi="Times New Roman"/>
          <w:i/>
          <w:iCs/>
          <w:color w:val="0000FF"/>
        </w:rPr>
        <w:t xml:space="preserve"> saskaņā ar MK noteikumu 5.3.apakšpunktu tiks veikta pētījumu ciklos iegūto datu sekundārā izpēte, tādējādi veicinot MK noteikumos minētā mērķa</w:t>
      </w:r>
      <w:r w:rsidR="5545C41C" w:rsidRPr="6107CA2E">
        <w:rPr>
          <w:rFonts w:ascii="Times New Roman" w:hAnsi="Times New Roman"/>
          <w:i/>
          <w:iCs/>
          <w:color w:val="0000FF"/>
        </w:rPr>
        <w:t xml:space="preserve"> sasniegšanu</w:t>
      </w:r>
      <w:r w:rsidR="00A1360B" w:rsidRPr="6107CA2E">
        <w:rPr>
          <w:rFonts w:ascii="Times New Roman" w:hAnsi="Times New Roman"/>
          <w:i/>
          <w:iCs/>
          <w:color w:val="0000FF"/>
        </w:rPr>
        <w:t>:</w:t>
      </w:r>
      <w:r w:rsidR="00D4730B" w:rsidRPr="6107CA2E">
        <w:rPr>
          <w:rFonts w:ascii="Times New Roman" w:hAnsi="Times New Roman"/>
          <w:i/>
          <w:iCs/>
          <w:color w:val="0000FF"/>
        </w:rPr>
        <w:t xml:space="preserve"> </w:t>
      </w:r>
    </w:p>
    <w:p w14:paraId="3C072E75" w14:textId="4F65D174" w:rsidR="00553EC9" w:rsidRPr="006701A6" w:rsidRDefault="008E7895" w:rsidP="00553EC9">
      <w:pPr>
        <w:pStyle w:val="ListParagraph"/>
        <w:ind w:left="714" w:firstLine="279"/>
        <w:jc w:val="both"/>
        <w:rPr>
          <w:rFonts w:ascii="Times New Roman" w:hAnsi="Times New Roman"/>
          <w:b/>
          <w:bCs/>
          <w:i/>
          <w:iCs/>
          <w:color w:val="0000FF"/>
          <w:u w:val="single"/>
        </w:rPr>
      </w:pPr>
      <w:r w:rsidRPr="006701A6">
        <w:rPr>
          <w:rFonts w:ascii="Times New Roman" w:hAnsi="Times New Roman"/>
          <w:b/>
          <w:bCs/>
          <w:i/>
          <w:iCs/>
          <w:color w:val="0000FF"/>
        </w:rPr>
        <w:t xml:space="preserve"> </w:t>
      </w:r>
      <w:r w:rsidR="00553EC9" w:rsidRPr="006701A6">
        <w:rPr>
          <w:rFonts w:ascii="Times New Roman" w:hAnsi="Times New Roman"/>
          <w:b/>
          <w:bCs/>
          <w:i/>
          <w:iCs/>
          <w:color w:val="0000FF"/>
          <w:u w:val="single"/>
        </w:rPr>
        <w:t>Starptautiskie izglītības pētījumu cikli:</w:t>
      </w:r>
    </w:p>
    <w:p w14:paraId="59E430A8" w14:textId="222B7E37" w:rsidR="00553EC9" w:rsidRPr="006701A6" w:rsidRDefault="00553EC9" w:rsidP="003C2024">
      <w:pPr>
        <w:pStyle w:val="ListParagraph"/>
        <w:numPr>
          <w:ilvl w:val="0"/>
          <w:numId w:val="35"/>
        </w:numPr>
        <w:spacing w:after="120" w:line="240" w:lineRule="auto"/>
        <w:ind w:left="1560" w:hanging="426"/>
        <w:jc w:val="both"/>
        <w:rPr>
          <w:rFonts w:ascii="Times New Roman" w:hAnsi="Times New Roman"/>
          <w:i/>
          <w:iCs/>
          <w:color w:val="0000FF"/>
        </w:rPr>
      </w:pPr>
      <w:r w:rsidRPr="006701A6">
        <w:rPr>
          <w:rFonts w:ascii="Times New Roman" w:hAnsi="Times New Roman"/>
          <w:i/>
          <w:iCs/>
          <w:color w:val="0000FF"/>
        </w:rPr>
        <w:t>Ekonomiskās sadarbības un attīstības organizācijas Starptautiskajā skolēnu prasmju novērtēšanas programmā (OECD PISA 2025);</w:t>
      </w:r>
    </w:p>
    <w:p w14:paraId="35505D61" w14:textId="7D2D7E2D" w:rsidR="00553EC9" w:rsidRPr="006701A6" w:rsidRDefault="00553EC9" w:rsidP="003C2024">
      <w:pPr>
        <w:pStyle w:val="ListParagraph"/>
        <w:numPr>
          <w:ilvl w:val="0"/>
          <w:numId w:val="35"/>
        </w:numPr>
        <w:spacing w:after="120" w:line="240" w:lineRule="auto"/>
        <w:ind w:left="1560" w:hanging="426"/>
        <w:jc w:val="both"/>
        <w:rPr>
          <w:rFonts w:ascii="Times New Roman" w:hAnsi="Times New Roman"/>
          <w:i/>
          <w:iCs/>
          <w:color w:val="0000FF"/>
        </w:rPr>
      </w:pPr>
      <w:r w:rsidRPr="006701A6">
        <w:rPr>
          <w:rFonts w:ascii="Times New Roman" w:hAnsi="Times New Roman"/>
          <w:i/>
          <w:iCs/>
          <w:color w:val="0000FF"/>
        </w:rPr>
        <w:t>Ekonomiskās sadarbības un attīstības organizācijas Starptautiskajā mācību vides pētījumā (OECD TALIS 2024);</w:t>
      </w:r>
    </w:p>
    <w:p w14:paraId="5891C0A8" w14:textId="77777777" w:rsidR="00553EC9" w:rsidRPr="006701A6" w:rsidRDefault="00553EC9" w:rsidP="003C2024">
      <w:pPr>
        <w:pStyle w:val="ListParagraph"/>
        <w:numPr>
          <w:ilvl w:val="0"/>
          <w:numId w:val="35"/>
        </w:numPr>
        <w:spacing w:after="120" w:line="240" w:lineRule="auto"/>
        <w:ind w:left="1560" w:hanging="426"/>
        <w:jc w:val="both"/>
        <w:rPr>
          <w:rFonts w:ascii="Times New Roman" w:hAnsi="Times New Roman"/>
          <w:i/>
          <w:iCs/>
          <w:color w:val="0000FF"/>
        </w:rPr>
      </w:pPr>
      <w:r w:rsidRPr="006701A6">
        <w:rPr>
          <w:rFonts w:ascii="Times New Roman" w:hAnsi="Times New Roman"/>
          <w:i/>
          <w:iCs/>
          <w:color w:val="0000FF"/>
        </w:rPr>
        <w:t>Starptautiskās izglītības sasniegumu novērtēšanas asociācijas Starptautiskajā lasītprasmes novērtēšanas pētījumā (IEA PIRLS 2026);</w:t>
      </w:r>
    </w:p>
    <w:p w14:paraId="358BF549" w14:textId="77777777" w:rsidR="00553EC9" w:rsidRPr="006701A6" w:rsidRDefault="00553EC9" w:rsidP="003C2024">
      <w:pPr>
        <w:pStyle w:val="ListParagraph"/>
        <w:numPr>
          <w:ilvl w:val="0"/>
          <w:numId w:val="35"/>
        </w:numPr>
        <w:spacing w:after="120" w:line="240" w:lineRule="auto"/>
        <w:ind w:left="1560" w:hanging="426"/>
        <w:jc w:val="both"/>
        <w:rPr>
          <w:rFonts w:ascii="Times New Roman" w:hAnsi="Times New Roman"/>
          <w:i/>
          <w:iCs/>
          <w:color w:val="0000FF"/>
        </w:rPr>
      </w:pPr>
      <w:r w:rsidRPr="006701A6">
        <w:rPr>
          <w:rFonts w:ascii="Times New Roman" w:hAnsi="Times New Roman"/>
          <w:i/>
          <w:iCs/>
          <w:color w:val="0000FF"/>
        </w:rPr>
        <w:t>Ekonomiskās sadarbības un attīstības organizācijas Starptautiskajā pieaugušo kompetenču novērtēšanas programmas pētījumā (OECD PIAAC 2022-2023);</w:t>
      </w:r>
    </w:p>
    <w:p w14:paraId="651E957E" w14:textId="77777777" w:rsidR="00D4730B" w:rsidRPr="006701A6" w:rsidRDefault="00553EC9" w:rsidP="003C2024">
      <w:pPr>
        <w:pStyle w:val="ListParagraph"/>
        <w:numPr>
          <w:ilvl w:val="0"/>
          <w:numId w:val="35"/>
        </w:numPr>
        <w:spacing w:after="120" w:line="240" w:lineRule="auto"/>
        <w:ind w:left="1560" w:hanging="426"/>
        <w:jc w:val="both"/>
        <w:rPr>
          <w:rFonts w:ascii="Times New Roman" w:hAnsi="Times New Roman"/>
          <w:i/>
          <w:iCs/>
          <w:color w:val="0000FF"/>
        </w:rPr>
      </w:pPr>
      <w:r w:rsidRPr="006701A6">
        <w:rPr>
          <w:rFonts w:ascii="Times New Roman" w:hAnsi="Times New Roman"/>
          <w:i/>
          <w:iCs/>
          <w:color w:val="0000FF"/>
        </w:rPr>
        <w:t>Starptautiskā izglītības sasniegumu novērtēšanas asociācijas Starptautiskajā matemātikas un dabaszinātņu izglītības attīstības tendenču pētījumā (IEA TIMSS 2023);</w:t>
      </w:r>
    </w:p>
    <w:p w14:paraId="7BDBE4E4" w14:textId="77777777" w:rsidR="00D4730B" w:rsidRPr="006701A6" w:rsidRDefault="00553EC9" w:rsidP="003C2024">
      <w:pPr>
        <w:pStyle w:val="ListParagraph"/>
        <w:numPr>
          <w:ilvl w:val="0"/>
          <w:numId w:val="35"/>
        </w:numPr>
        <w:spacing w:after="120" w:line="240" w:lineRule="auto"/>
        <w:ind w:left="1560" w:hanging="426"/>
        <w:jc w:val="both"/>
        <w:rPr>
          <w:rFonts w:ascii="Times New Roman" w:hAnsi="Times New Roman"/>
          <w:i/>
          <w:iCs/>
          <w:color w:val="0000FF"/>
        </w:rPr>
      </w:pPr>
      <w:r w:rsidRPr="006701A6">
        <w:rPr>
          <w:rFonts w:ascii="Times New Roman" w:hAnsi="Times New Roman"/>
          <w:i/>
          <w:iCs/>
          <w:color w:val="0000FF"/>
        </w:rPr>
        <w:t>Starptautiskās izglītības sasniegumu novērtēšanas asociācijas Starptautiskajā pilsoniskās izglītības pētījumā (IEA ICCS 2027);</w:t>
      </w:r>
    </w:p>
    <w:p w14:paraId="742906FE" w14:textId="33FFE854" w:rsidR="00553EC9" w:rsidRPr="006701A6" w:rsidRDefault="00553EC9" w:rsidP="003C2024">
      <w:pPr>
        <w:pStyle w:val="ListParagraph"/>
        <w:numPr>
          <w:ilvl w:val="0"/>
          <w:numId w:val="35"/>
        </w:numPr>
        <w:spacing w:after="120" w:line="240" w:lineRule="auto"/>
        <w:ind w:left="1560" w:hanging="426"/>
        <w:jc w:val="both"/>
        <w:rPr>
          <w:rFonts w:ascii="Times New Roman" w:hAnsi="Times New Roman"/>
          <w:i/>
          <w:iCs/>
          <w:color w:val="0000FF"/>
        </w:rPr>
      </w:pPr>
      <w:r w:rsidRPr="006701A6">
        <w:rPr>
          <w:rFonts w:ascii="Times New Roman" w:hAnsi="Times New Roman"/>
          <w:i/>
          <w:iCs/>
          <w:color w:val="0000FF"/>
        </w:rPr>
        <w:t>Starptautiskā</w:t>
      </w:r>
      <w:r w:rsidR="00A86C9B">
        <w:rPr>
          <w:rFonts w:ascii="Times New Roman" w:hAnsi="Times New Roman"/>
          <w:i/>
          <w:iCs/>
          <w:color w:val="0000FF"/>
        </w:rPr>
        <w:t>s</w:t>
      </w:r>
      <w:r w:rsidRPr="006701A6">
        <w:rPr>
          <w:rFonts w:ascii="Times New Roman" w:hAnsi="Times New Roman"/>
          <w:i/>
          <w:iCs/>
          <w:color w:val="0000FF"/>
        </w:rPr>
        <w:t xml:space="preserve"> izglītības sasniegumu novērtēšanas asociācijas Starptautiska</w:t>
      </w:r>
      <w:r w:rsidR="00C512AA">
        <w:rPr>
          <w:rFonts w:ascii="Times New Roman" w:hAnsi="Times New Roman"/>
          <w:i/>
          <w:iCs/>
          <w:color w:val="0000FF"/>
        </w:rPr>
        <w:t>jos</w:t>
      </w:r>
      <w:r w:rsidRPr="006701A6">
        <w:rPr>
          <w:rFonts w:ascii="Times New Roman" w:hAnsi="Times New Roman"/>
          <w:i/>
          <w:iCs/>
          <w:color w:val="0000FF"/>
        </w:rPr>
        <w:t xml:space="preserve"> datorprasmju un informācijpratības  pētījum</w:t>
      </w:r>
      <w:r w:rsidR="00C61D76">
        <w:rPr>
          <w:rFonts w:ascii="Times New Roman" w:hAnsi="Times New Roman"/>
          <w:i/>
          <w:iCs/>
          <w:color w:val="0000FF"/>
        </w:rPr>
        <w:t>o</w:t>
      </w:r>
      <w:r w:rsidRPr="006701A6">
        <w:rPr>
          <w:rFonts w:ascii="Times New Roman" w:hAnsi="Times New Roman"/>
          <w:i/>
          <w:iCs/>
          <w:color w:val="0000FF"/>
        </w:rPr>
        <w:t>s (IEA ICILS 2023 un IEA ICILS 2028)</w:t>
      </w:r>
      <w:r w:rsidR="00343EBD" w:rsidRPr="006701A6">
        <w:rPr>
          <w:rFonts w:ascii="Times New Roman" w:hAnsi="Times New Roman"/>
          <w:i/>
          <w:iCs/>
          <w:color w:val="0000FF"/>
        </w:rPr>
        <w:t>.</w:t>
      </w:r>
    </w:p>
    <w:p w14:paraId="64FE2898" w14:textId="77777777" w:rsidR="00553EC9" w:rsidRPr="006701A6" w:rsidRDefault="00553EC9" w:rsidP="00D4730B">
      <w:pPr>
        <w:pStyle w:val="ListParagraph"/>
        <w:ind w:left="714" w:firstLine="420"/>
        <w:jc w:val="both"/>
        <w:rPr>
          <w:rFonts w:ascii="Times New Roman" w:hAnsi="Times New Roman"/>
          <w:b/>
          <w:bCs/>
          <w:i/>
          <w:iCs/>
          <w:color w:val="0000FF"/>
          <w:u w:val="single"/>
        </w:rPr>
      </w:pPr>
      <w:r w:rsidRPr="006701A6">
        <w:rPr>
          <w:rFonts w:ascii="Times New Roman" w:hAnsi="Times New Roman"/>
          <w:b/>
          <w:bCs/>
          <w:i/>
          <w:iCs/>
          <w:color w:val="0000FF"/>
          <w:u w:val="single"/>
        </w:rPr>
        <w:t>Starptautiskās programmas:</w:t>
      </w:r>
    </w:p>
    <w:p w14:paraId="3CA25485" w14:textId="3A914DE1" w:rsidR="001F5257" w:rsidRPr="006701A6" w:rsidRDefault="00553EC9" w:rsidP="003C2024">
      <w:pPr>
        <w:pStyle w:val="ListParagraph"/>
        <w:numPr>
          <w:ilvl w:val="0"/>
          <w:numId w:val="36"/>
        </w:numPr>
        <w:spacing w:after="120" w:line="240" w:lineRule="auto"/>
        <w:ind w:left="1560" w:hanging="426"/>
        <w:jc w:val="both"/>
        <w:rPr>
          <w:rFonts w:ascii="Times New Roman" w:hAnsi="Times New Roman"/>
          <w:i/>
          <w:iCs/>
          <w:color w:val="0000FF"/>
        </w:rPr>
      </w:pPr>
      <w:r w:rsidRPr="006701A6">
        <w:rPr>
          <w:rFonts w:ascii="Times New Roman" w:hAnsi="Times New Roman"/>
          <w:i/>
          <w:iCs/>
          <w:color w:val="0000FF"/>
        </w:rPr>
        <w:t>Ekonomiskās sadarbības un attīstības organizācijas Izglītības sistēmu indikatoru programmā (OECD INES);</w:t>
      </w:r>
    </w:p>
    <w:p w14:paraId="3BCA92C0" w14:textId="77777777" w:rsidR="001F5257" w:rsidRPr="006701A6" w:rsidRDefault="00553EC9" w:rsidP="003C2024">
      <w:pPr>
        <w:pStyle w:val="ListParagraph"/>
        <w:numPr>
          <w:ilvl w:val="0"/>
          <w:numId w:val="36"/>
        </w:numPr>
        <w:spacing w:after="120" w:line="240" w:lineRule="auto"/>
        <w:ind w:left="1560" w:hanging="426"/>
        <w:jc w:val="both"/>
        <w:rPr>
          <w:rFonts w:ascii="Times New Roman" w:hAnsi="Times New Roman"/>
          <w:i/>
          <w:iCs/>
          <w:color w:val="0000FF"/>
        </w:rPr>
      </w:pPr>
      <w:r w:rsidRPr="006701A6">
        <w:rPr>
          <w:rFonts w:ascii="Times New Roman" w:hAnsi="Times New Roman"/>
          <w:i/>
          <w:iCs/>
          <w:color w:val="0000FF"/>
        </w:rPr>
        <w:t>Ekonomiskās sadarbības un attīstības organizācijas Izglītības pētniecības un inovāciju centra darbības programmā (OECD CERI );</w:t>
      </w:r>
    </w:p>
    <w:p w14:paraId="4F1F0EC1" w14:textId="13755503" w:rsidR="00553EC9" w:rsidRPr="006701A6" w:rsidRDefault="00553EC9" w:rsidP="61756C9E">
      <w:pPr>
        <w:pStyle w:val="ListParagraph"/>
        <w:numPr>
          <w:ilvl w:val="0"/>
          <w:numId w:val="36"/>
        </w:numPr>
        <w:spacing w:after="120" w:line="240" w:lineRule="auto"/>
        <w:ind w:left="1560" w:hanging="426"/>
        <w:jc w:val="both"/>
        <w:rPr>
          <w:rFonts w:ascii="Times New Roman" w:hAnsi="Times New Roman"/>
          <w:i/>
          <w:iCs/>
          <w:color w:val="0000FF"/>
        </w:rPr>
      </w:pPr>
      <w:r w:rsidRPr="61756C9E">
        <w:rPr>
          <w:rFonts w:ascii="Times New Roman" w:hAnsi="Times New Roman"/>
          <w:i/>
          <w:iCs/>
          <w:color w:val="0000FF"/>
        </w:rPr>
        <w:t xml:space="preserve">Eiropas Komisijas </w:t>
      </w:r>
      <w:r w:rsidR="7DF92BDD" w:rsidRPr="61756C9E">
        <w:rPr>
          <w:rFonts w:ascii="Times New Roman" w:hAnsi="Times New Roman"/>
          <w:i/>
          <w:iCs/>
          <w:color w:val="0000FF"/>
        </w:rPr>
        <w:t>I</w:t>
      </w:r>
      <w:r w:rsidRPr="61756C9E">
        <w:rPr>
          <w:rFonts w:ascii="Times New Roman" w:hAnsi="Times New Roman"/>
          <w:i/>
          <w:iCs/>
          <w:color w:val="0000FF"/>
        </w:rPr>
        <w:t xml:space="preserve">zglītības, jaunatnes, sporta un kultūras ģenerāldirektorāta </w:t>
      </w:r>
      <w:r w:rsidR="1F2036AB" w:rsidRPr="61756C9E">
        <w:rPr>
          <w:rFonts w:ascii="Times New Roman" w:hAnsi="Times New Roman"/>
          <w:i/>
          <w:iCs/>
          <w:color w:val="0000FF"/>
        </w:rPr>
        <w:t>I</w:t>
      </w:r>
      <w:r w:rsidRPr="61756C9E">
        <w:rPr>
          <w:rFonts w:ascii="Times New Roman" w:hAnsi="Times New Roman"/>
          <w:i/>
          <w:iCs/>
          <w:color w:val="0000FF"/>
        </w:rPr>
        <w:t>zglītības indikatoru un mērķrādītāju pastāvīgās grupas programmā (EK SGIB).</w:t>
      </w:r>
    </w:p>
    <w:p w14:paraId="7585EAA3" w14:textId="77777777" w:rsidR="00553EC9" w:rsidRPr="006701A6" w:rsidRDefault="00553EC9" w:rsidP="001F5257">
      <w:pPr>
        <w:pStyle w:val="ListParagraph"/>
        <w:ind w:left="714" w:firstLine="420"/>
        <w:jc w:val="both"/>
        <w:rPr>
          <w:rFonts w:ascii="Times New Roman" w:hAnsi="Times New Roman"/>
          <w:b/>
          <w:bCs/>
          <w:i/>
          <w:iCs/>
          <w:color w:val="0000FF"/>
          <w:u w:val="single"/>
        </w:rPr>
      </w:pPr>
      <w:r w:rsidRPr="006701A6">
        <w:rPr>
          <w:rFonts w:ascii="Times New Roman" w:hAnsi="Times New Roman"/>
          <w:b/>
          <w:bCs/>
          <w:i/>
          <w:iCs/>
          <w:color w:val="0000FF"/>
          <w:u w:val="single"/>
        </w:rPr>
        <w:t>Datu sekundārā izpēte:</w:t>
      </w:r>
    </w:p>
    <w:p w14:paraId="0AED780E" w14:textId="53236682" w:rsidR="001F5257" w:rsidRPr="006701A6" w:rsidRDefault="00553EC9" w:rsidP="003C2024">
      <w:pPr>
        <w:pStyle w:val="ListParagraph"/>
        <w:numPr>
          <w:ilvl w:val="0"/>
          <w:numId w:val="37"/>
        </w:numPr>
        <w:ind w:left="1560" w:hanging="426"/>
        <w:jc w:val="both"/>
        <w:rPr>
          <w:rFonts w:ascii="Times New Roman" w:hAnsi="Times New Roman"/>
          <w:i/>
          <w:iCs/>
          <w:color w:val="0000FF"/>
        </w:rPr>
      </w:pPr>
      <w:r w:rsidRPr="006701A6">
        <w:rPr>
          <w:rFonts w:ascii="Times New Roman" w:hAnsi="Times New Roman"/>
          <w:i/>
          <w:iCs/>
          <w:color w:val="0000FF"/>
        </w:rPr>
        <w:t>OECD PISA 2022;</w:t>
      </w:r>
    </w:p>
    <w:p w14:paraId="5BB24DA3" w14:textId="77777777" w:rsidR="001F5257" w:rsidRPr="006701A6" w:rsidRDefault="00553EC9" w:rsidP="003C2024">
      <w:pPr>
        <w:pStyle w:val="ListParagraph"/>
        <w:numPr>
          <w:ilvl w:val="0"/>
          <w:numId w:val="37"/>
        </w:numPr>
        <w:ind w:left="1560" w:hanging="426"/>
        <w:jc w:val="both"/>
        <w:rPr>
          <w:rFonts w:ascii="Times New Roman" w:hAnsi="Times New Roman"/>
          <w:i/>
          <w:iCs/>
          <w:color w:val="0000FF"/>
        </w:rPr>
      </w:pPr>
      <w:r w:rsidRPr="006701A6">
        <w:rPr>
          <w:rFonts w:ascii="Times New Roman" w:hAnsi="Times New Roman"/>
          <w:i/>
          <w:iCs/>
          <w:color w:val="0000FF"/>
        </w:rPr>
        <w:t>OECD TALIS 2024;</w:t>
      </w:r>
    </w:p>
    <w:p w14:paraId="583CC2CC" w14:textId="77777777" w:rsidR="001F5257" w:rsidRPr="006701A6" w:rsidRDefault="00553EC9" w:rsidP="003C2024">
      <w:pPr>
        <w:pStyle w:val="ListParagraph"/>
        <w:numPr>
          <w:ilvl w:val="0"/>
          <w:numId w:val="37"/>
        </w:numPr>
        <w:ind w:left="1560" w:hanging="426"/>
        <w:jc w:val="both"/>
        <w:rPr>
          <w:rFonts w:ascii="Times New Roman" w:hAnsi="Times New Roman"/>
          <w:i/>
          <w:iCs/>
          <w:color w:val="0000FF"/>
        </w:rPr>
      </w:pPr>
      <w:r w:rsidRPr="006701A6">
        <w:rPr>
          <w:rFonts w:ascii="Times New Roman" w:hAnsi="Times New Roman"/>
          <w:i/>
          <w:iCs/>
          <w:color w:val="0000FF"/>
        </w:rPr>
        <w:t>IEA PIRLS 2021;</w:t>
      </w:r>
    </w:p>
    <w:p w14:paraId="5E2C69BF" w14:textId="77777777" w:rsidR="001F5257" w:rsidRPr="006701A6" w:rsidRDefault="00553EC9" w:rsidP="003C2024">
      <w:pPr>
        <w:pStyle w:val="ListParagraph"/>
        <w:numPr>
          <w:ilvl w:val="0"/>
          <w:numId w:val="37"/>
        </w:numPr>
        <w:ind w:left="1560" w:hanging="426"/>
        <w:jc w:val="both"/>
        <w:rPr>
          <w:rFonts w:ascii="Times New Roman" w:hAnsi="Times New Roman"/>
          <w:i/>
          <w:iCs/>
          <w:color w:val="0000FF"/>
        </w:rPr>
      </w:pPr>
      <w:r w:rsidRPr="006701A6">
        <w:rPr>
          <w:rFonts w:ascii="Times New Roman" w:hAnsi="Times New Roman"/>
          <w:i/>
          <w:iCs/>
          <w:color w:val="0000FF"/>
        </w:rPr>
        <w:t>OECD PIAAC 2022-2023;</w:t>
      </w:r>
    </w:p>
    <w:p w14:paraId="20AD9DA9" w14:textId="77777777" w:rsidR="001F5257" w:rsidRPr="006701A6" w:rsidRDefault="00553EC9" w:rsidP="003C2024">
      <w:pPr>
        <w:pStyle w:val="ListParagraph"/>
        <w:numPr>
          <w:ilvl w:val="0"/>
          <w:numId w:val="37"/>
        </w:numPr>
        <w:ind w:left="1560" w:hanging="426"/>
        <w:jc w:val="both"/>
        <w:rPr>
          <w:rFonts w:ascii="Times New Roman" w:hAnsi="Times New Roman"/>
          <w:i/>
          <w:iCs/>
          <w:color w:val="0000FF"/>
        </w:rPr>
      </w:pPr>
      <w:r w:rsidRPr="006701A6">
        <w:rPr>
          <w:rFonts w:ascii="Times New Roman" w:hAnsi="Times New Roman"/>
          <w:i/>
          <w:iCs/>
          <w:color w:val="0000FF"/>
        </w:rPr>
        <w:t>IEA TIMSS 2019 un IEA TIMSS 2023;</w:t>
      </w:r>
    </w:p>
    <w:p w14:paraId="22263FC4" w14:textId="77777777" w:rsidR="001F5257" w:rsidRPr="006701A6" w:rsidRDefault="00553EC9" w:rsidP="003C2024">
      <w:pPr>
        <w:pStyle w:val="ListParagraph"/>
        <w:numPr>
          <w:ilvl w:val="0"/>
          <w:numId w:val="37"/>
        </w:numPr>
        <w:ind w:left="1560" w:hanging="426"/>
        <w:jc w:val="both"/>
        <w:rPr>
          <w:rFonts w:ascii="Times New Roman" w:hAnsi="Times New Roman"/>
          <w:i/>
          <w:iCs/>
          <w:color w:val="0000FF"/>
        </w:rPr>
      </w:pPr>
      <w:r w:rsidRPr="006701A6">
        <w:rPr>
          <w:rFonts w:ascii="Times New Roman" w:hAnsi="Times New Roman"/>
          <w:i/>
          <w:iCs/>
          <w:color w:val="0000FF"/>
        </w:rPr>
        <w:t>IEA ICCS 2022;</w:t>
      </w:r>
    </w:p>
    <w:p w14:paraId="0879115D" w14:textId="423FBC43" w:rsidR="008E7895" w:rsidRPr="006701A6" w:rsidRDefault="00553EC9" w:rsidP="003C2024">
      <w:pPr>
        <w:pStyle w:val="ListParagraph"/>
        <w:numPr>
          <w:ilvl w:val="0"/>
          <w:numId w:val="37"/>
        </w:numPr>
        <w:ind w:left="1560" w:hanging="426"/>
        <w:jc w:val="both"/>
        <w:rPr>
          <w:rFonts w:ascii="Times New Roman" w:hAnsi="Times New Roman"/>
          <w:i/>
          <w:iCs/>
          <w:color w:val="0000FF"/>
        </w:rPr>
      </w:pPr>
      <w:r w:rsidRPr="006701A6">
        <w:rPr>
          <w:rFonts w:ascii="Times New Roman" w:hAnsi="Times New Roman"/>
          <w:i/>
          <w:iCs/>
          <w:color w:val="0000FF"/>
        </w:rPr>
        <w:t>IEA ICILS 2023.</w:t>
      </w:r>
    </w:p>
    <w:p w14:paraId="2EF054CE" w14:textId="5E4BE405" w:rsidR="00A1360B" w:rsidRPr="006701A6" w:rsidRDefault="00E605B9" w:rsidP="003C2024">
      <w:pPr>
        <w:pStyle w:val="ListParagraph"/>
        <w:numPr>
          <w:ilvl w:val="0"/>
          <w:numId w:val="38"/>
        </w:numPr>
        <w:jc w:val="both"/>
        <w:rPr>
          <w:rFonts w:ascii="Times New Roman" w:hAnsi="Times New Roman"/>
          <w:i/>
          <w:iCs/>
          <w:color w:val="0000FF"/>
        </w:rPr>
      </w:pPr>
      <w:r w:rsidRPr="00E605B9">
        <w:rPr>
          <w:rFonts w:ascii="Times New Roman" w:hAnsi="Times New Roman"/>
          <w:i/>
          <w:iCs/>
          <w:color w:val="0000FF"/>
        </w:rPr>
        <w:t>projekta iesniedzējs paredz izglītības jomā strādājošā personāla (izglītības politikas veidotāji un īstenotāji kā pašvaldību vadītāji, izglītības pārvalžu vadītāji, izglītības iestāžu vadītāji, pedagogu profesionālās pilnveides īstenotāji, pedagogi u.t.t.) informēšanu par projekta ieviešanas progresu un rezultātiem</w:t>
      </w:r>
      <w:r w:rsidR="005D16DC" w:rsidRPr="006701A6">
        <w:rPr>
          <w:rFonts w:ascii="Times New Roman" w:hAnsi="Times New Roman"/>
          <w:i/>
          <w:iCs/>
          <w:color w:val="0000FF"/>
        </w:rPr>
        <w:t>;</w:t>
      </w:r>
    </w:p>
    <w:p w14:paraId="40EAA459" w14:textId="60ECB201" w:rsidR="00480EE7" w:rsidRDefault="005D16DC" w:rsidP="003C2024">
      <w:pPr>
        <w:pStyle w:val="ListParagraph"/>
        <w:numPr>
          <w:ilvl w:val="0"/>
          <w:numId w:val="38"/>
        </w:numPr>
        <w:jc w:val="both"/>
        <w:rPr>
          <w:rFonts w:ascii="Times New Roman" w:hAnsi="Times New Roman"/>
          <w:i/>
          <w:iCs/>
          <w:color w:val="0000FF"/>
        </w:rPr>
      </w:pPr>
      <w:r w:rsidRPr="006701A6">
        <w:rPr>
          <w:rFonts w:ascii="Times New Roman" w:hAnsi="Times New Roman"/>
          <w:i/>
          <w:iCs/>
          <w:color w:val="0000FF"/>
        </w:rPr>
        <w:t>projekta iesniegumā ir paredzēta rezultātu prezentēšana un apspriešana</w:t>
      </w:r>
      <w:r w:rsidR="00C239B1" w:rsidRPr="006701A6">
        <w:rPr>
          <w:rFonts w:ascii="Times New Roman" w:hAnsi="Times New Roman"/>
          <w:i/>
          <w:iCs/>
          <w:color w:val="0000FF"/>
        </w:rPr>
        <w:t xml:space="preserve"> MK noteikumu </w:t>
      </w:r>
      <w:r w:rsidR="00D62858" w:rsidRPr="006701A6">
        <w:rPr>
          <w:rFonts w:ascii="Times New Roman" w:hAnsi="Times New Roman"/>
          <w:i/>
          <w:iCs/>
          <w:color w:val="0000FF"/>
        </w:rPr>
        <w:t>28.punktā minētā</w:t>
      </w:r>
      <w:r w:rsidRPr="006701A6">
        <w:rPr>
          <w:rFonts w:ascii="Times New Roman" w:hAnsi="Times New Roman"/>
          <w:i/>
          <w:iCs/>
          <w:color w:val="0000FF"/>
        </w:rPr>
        <w:t xml:space="preserve"> projekta uzraudzības padomē.</w:t>
      </w:r>
      <w:r w:rsidR="00820DBC" w:rsidRPr="006701A6">
        <w:rPr>
          <w:rFonts w:ascii="Times New Roman" w:hAnsi="Times New Roman"/>
          <w:i/>
          <w:iCs/>
          <w:color w:val="0000FF"/>
          <w:highlight w:val="yellow"/>
        </w:rPr>
        <w:t xml:space="preserve"> </w:t>
      </w:r>
    </w:p>
    <w:p w14:paraId="225EE299" w14:textId="77777777" w:rsidR="00023D1D" w:rsidRPr="00023D1D" w:rsidRDefault="00023D1D" w:rsidP="00023D1D">
      <w:pPr>
        <w:pStyle w:val="NormalWeb"/>
        <w:spacing w:after="0" w:afterAutospacing="0"/>
        <w:ind w:left="426" w:hanging="284"/>
        <w:jc w:val="both"/>
        <w:rPr>
          <w:b/>
          <w:bCs/>
          <w:i/>
          <w:iCs/>
          <w:color w:val="0000FF"/>
          <w:sz w:val="22"/>
          <w:szCs w:val="22"/>
        </w:rPr>
      </w:pPr>
      <w:r w:rsidRPr="00023D1D">
        <w:rPr>
          <w:b/>
          <w:bCs/>
          <w:i/>
          <w:iCs/>
          <w:color w:val="0000FF"/>
          <w:sz w:val="22"/>
          <w:szCs w:val="22"/>
        </w:rPr>
        <w:t xml:space="preserve">!  Atlasē tiek atbalstīts projekts, kurā </w:t>
      </w:r>
      <w:r w:rsidRPr="00023D1D">
        <w:rPr>
          <w:i/>
          <w:iCs/>
          <w:color w:val="0000FF"/>
          <w:sz w:val="22"/>
          <w:szCs w:val="22"/>
        </w:rPr>
        <w:t>mērķa grupa atbilst Pasākuma mērķa grupai, kas noteikta MK noteikumu 3.punktā –</w:t>
      </w:r>
      <w:r w:rsidRPr="00023D1D">
        <w:rPr>
          <w:sz w:val="22"/>
          <w:szCs w:val="22"/>
        </w:rPr>
        <w:t xml:space="preserve"> </w:t>
      </w:r>
      <w:r w:rsidRPr="00023D1D">
        <w:rPr>
          <w:i/>
          <w:iCs/>
          <w:color w:val="0000FF"/>
          <w:sz w:val="22"/>
          <w:szCs w:val="22"/>
        </w:rPr>
        <w:t xml:space="preserve">valsts institūcijas, kas atbildīgas par izglītības satura izstrādi, tā īstenošanas pārraudzību un starptautisku pētījumu īstenošanu izglītības un zinātnes politikas jomā. </w:t>
      </w:r>
    </w:p>
    <w:p w14:paraId="6941A85C" w14:textId="77777777" w:rsidR="006701A6" w:rsidRPr="006701A6" w:rsidRDefault="006701A6" w:rsidP="00CE2A06">
      <w:pPr>
        <w:pStyle w:val="ListParagraph"/>
        <w:jc w:val="both"/>
        <w:rPr>
          <w:rFonts w:ascii="Times New Roman" w:hAnsi="Times New Roman"/>
          <w:i/>
          <w:iCs/>
          <w:color w:val="0000FF"/>
        </w:rPr>
      </w:pPr>
    </w:p>
    <w:p w14:paraId="7E8A412C" w14:textId="2D7C784B" w:rsidR="00D8002E" w:rsidRPr="006701A6" w:rsidRDefault="00CB4E12" w:rsidP="00CB4E12">
      <w:pPr>
        <w:pStyle w:val="Heading3"/>
        <w:spacing w:before="0" w:beforeAutospacing="0" w:after="0" w:afterAutospacing="0"/>
        <w:ind w:left="360"/>
        <w:jc w:val="both"/>
        <w:rPr>
          <w:rFonts w:eastAsia="Times New Roman"/>
          <w:sz w:val="24"/>
          <w:szCs w:val="24"/>
        </w:rPr>
      </w:pPr>
      <w:r>
        <w:rPr>
          <w:rFonts w:eastAsia="Times New Roman"/>
          <w:sz w:val="24"/>
          <w:szCs w:val="24"/>
        </w:rPr>
        <w:t xml:space="preserve">1.4. </w:t>
      </w:r>
      <w:r w:rsidR="00AC5142" w:rsidRPr="006701A6">
        <w:rPr>
          <w:rFonts w:eastAsia="Times New Roman"/>
          <w:sz w:val="24"/>
          <w:szCs w:val="24"/>
        </w:rPr>
        <w:t>Projekta īstenošanas vieta</w:t>
      </w:r>
    </w:p>
    <w:p w14:paraId="39C8EA9B" w14:textId="439B80D1" w:rsidR="00D8002E" w:rsidRPr="006701A6" w:rsidRDefault="00AC5142" w:rsidP="00F03616">
      <w:pPr>
        <w:jc w:val="both"/>
        <w:rPr>
          <w:i/>
          <w:color w:val="0000FF"/>
        </w:rPr>
      </w:pPr>
      <w:r w:rsidRPr="006701A6">
        <w:rPr>
          <w:rFonts w:eastAsia="Times New Roman"/>
          <w:b/>
          <w:bCs/>
        </w:rPr>
        <w:t>Vai projekta īstenošanas vieta ir visa Latvija?</w:t>
      </w:r>
      <w:r w:rsidR="00D8002E" w:rsidRPr="006701A6">
        <w:rPr>
          <w:i/>
          <w:color w:val="0000FF"/>
        </w:rPr>
        <w:t xml:space="preserve"> </w:t>
      </w:r>
    </w:p>
    <w:p w14:paraId="3FA999B5" w14:textId="77777777" w:rsidR="00720CD4" w:rsidRPr="00824AF7" w:rsidRDefault="00720CD4" w:rsidP="00F03616">
      <w:pPr>
        <w:jc w:val="both"/>
        <w:rPr>
          <w:i/>
          <w:color w:val="0000FF"/>
        </w:rPr>
      </w:pPr>
    </w:p>
    <w:tbl>
      <w:tblPr>
        <w:tblStyle w:val="TableGrid"/>
        <w:tblW w:w="0" w:type="auto"/>
        <w:tblLook w:val="04A0" w:firstRow="1" w:lastRow="0" w:firstColumn="1" w:lastColumn="0" w:noHBand="0" w:noVBand="1"/>
      </w:tblPr>
      <w:tblGrid>
        <w:gridCol w:w="4813"/>
        <w:gridCol w:w="4814"/>
      </w:tblGrid>
      <w:tr w:rsidR="00720CD4" w:rsidRPr="00824AF7" w14:paraId="2CD5D42B" w14:textId="77777777" w:rsidTr="00337F7B">
        <w:trPr>
          <w:trHeight w:val="1901"/>
        </w:trPr>
        <w:tc>
          <w:tcPr>
            <w:tcW w:w="4813" w:type="dxa"/>
            <w:vAlign w:val="center"/>
          </w:tcPr>
          <w:p w14:paraId="27FFC106" w14:textId="1D6E934C" w:rsidR="00720CD4" w:rsidRPr="00824AF7" w:rsidRDefault="00B3275E" w:rsidP="00720CD4">
            <w:pPr>
              <w:jc w:val="center"/>
              <w:rPr>
                <w:i/>
                <w:color w:val="0000FF"/>
              </w:rPr>
            </w:pPr>
            <w:bookmarkStart w:id="2" w:name="_Hlk135336870"/>
            <w:r w:rsidRPr="00824AF7">
              <w:rPr>
                <w:noProof/>
              </w:rPr>
              <w:drawing>
                <wp:inline distT="0" distB="0" distL="0" distR="0" wp14:anchorId="36158F2B" wp14:editId="0BA6750E">
                  <wp:extent cx="2124075" cy="98565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34028" cy="990269"/>
                          </a:xfrm>
                          <a:prstGeom prst="rect">
                            <a:avLst/>
                          </a:prstGeom>
                        </pic:spPr>
                      </pic:pic>
                    </a:graphicData>
                  </a:graphic>
                </wp:inline>
              </w:drawing>
            </w:r>
          </w:p>
        </w:tc>
        <w:tc>
          <w:tcPr>
            <w:tcW w:w="4814" w:type="dxa"/>
            <w:vAlign w:val="center"/>
          </w:tcPr>
          <w:p w14:paraId="5349F1D8" w14:textId="77777777" w:rsidR="00720CD4" w:rsidRPr="00824AF7" w:rsidRDefault="00720CD4" w:rsidP="00720CD4">
            <w:pPr>
              <w:jc w:val="center"/>
              <w:rPr>
                <w:color w:val="7F7F7F" w:themeColor="text1" w:themeTint="80"/>
              </w:rPr>
            </w:pPr>
            <w:r w:rsidRPr="00824AF7">
              <w:rPr>
                <w:color w:val="7F7F7F" w:themeColor="text1" w:themeTint="80"/>
              </w:rPr>
              <w:t>Lauks tiek automātiski aizpildīts</w:t>
            </w:r>
          </w:p>
          <w:p w14:paraId="199CBB9A" w14:textId="77777777" w:rsidR="00720CD4" w:rsidRPr="00824AF7" w:rsidRDefault="00720CD4" w:rsidP="00720CD4">
            <w:pPr>
              <w:jc w:val="center"/>
              <w:rPr>
                <w:i/>
                <w:color w:val="0000FF"/>
              </w:rPr>
            </w:pPr>
          </w:p>
        </w:tc>
      </w:tr>
      <w:bookmarkEnd w:id="2"/>
    </w:tbl>
    <w:p w14:paraId="797FF2FB" w14:textId="77777777" w:rsidR="00F82D88" w:rsidRDefault="00F82D88" w:rsidP="00F82D88">
      <w:pPr>
        <w:pStyle w:val="NormalWeb"/>
        <w:spacing w:before="0" w:beforeAutospacing="0" w:after="0" w:afterAutospacing="0"/>
        <w:jc w:val="both"/>
        <w:rPr>
          <w:b/>
          <w:bCs/>
          <w:color w:val="000000" w:themeColor="text1"/>
          <w:sz w:val="28"/>
          <w:szCs w:val="28"/>
          <w:highlight w:val="yellow"/>
        </w:rPr>
      </w:pPr>
    </w:p>
    <w:p w14:paraId="35606DAC" w14:textId="77777777" w:rsidR="00023D1D" w:rsidRDefault="00023D1D" w:rsidP="00F82D88">
      <w:pPr>
        <w:pStyle w:val="NormalWeb"/>
        <w:spacing w:before="0" w:beforeAutospacing="0" w:after="0" w:afterAutospacing="0"/>
        <w:jc w:val="both"/>
        <w:rPr>
          <w:b/>
          <w:bCs/>
          <w:color w:val="000000" w:themeColor="text1"/>
          <w:sz w:val="28"/>
          <w:szCs w:val="28"/>
          <w:highlight w:val="yellow"/>
        </w:rPr>
      </w:pPr>
    </w:p>
    <w:p w14:paraId="1D4CD6A4" w14:textId="77777777" w:rsidR="00023D1D" w:rsidRDefault="00023D1D" w:rsidP="00F82D88">
      <w:pPr>
        <w:pStyle w:val="NormalWeb"/>
        <w:spacing w:before="0" w:beforeAutospacing="0" w:after="0" w:afterAutospacing="0"/>
        <w:jc w:val="both"/>
        <w:rPr>
          <w:b/>
          <w:bCs/>
          <w:color w:val="000000" w:themeColor="text1"/>
          <w:sz w:val="28"/>
          <w:szCs w:val="28"/>
          <w:highlight w:val="yellow"/>
        </w:rPr>
      </w:pPr>
    </w:p>
    <w:p w14:paraId="67D72057" w14:textId="77777777" w:rsidR="00023D1D" w:rsidRDefault="00023D1D" w:rsidP="00F82D88">
      <w:pPr>
        <w:pStyle w:val="NormalWeb"/>
        <w:spacing w:before="0" w:beforeAutospacing="0" w:after="0" w:afterAutospacing="0"/>
        <w:jc w:val="both"/>
        <w:rPr>
          <w:b/>
          <w:bCs/>
          <w:color w:val="000000" w:themeColor="text1"/>
          <w:sz w:val="28"/>
          <w:szCs w:val="28"/>
          <w:highlight w:val="yellow"/>
        </w:rPr>
      </w:pPr>
    </w:p>
    <w:p w14:paraId="06FBAFDD" w14:textId="77777777" w:rsidR="00023D1D" w:rsidRDefault="00023D1D" w:rsidP="00F82D88">
      <w:pPr>
        <w:pStyle w:val="NormalWeb"/>
        <w:spacing w:before="0" w:beforeAutospacing="0" w:after="0" w:afterAutospacing="0"/>
        <w:jc w:val="both"/>
        <w:rPr>
          <w:b/>
          <w:bCs/>
          <w:color w:val="000000" w:themeColor="text1"/>
          <w:sz w:val="28"/>
          <w:szCs w:val="28"/>
          <w:highlight w:val="yellow"/>
        </w:rPr>
      </w:pPr>
    </w:p>
    <w:p w14:paraId="25A15322" w14:textId="77777777" w:rsidR="00023D1D" w:rsidRDefault="00023D1D" w:rsidP="00F82D88">
      <w:pPr>
        <w:pStyle w:val="NormalWeb"/>
        <w:spacing w:before="0" w:beforeAutospacing="0" w:after="0" w:afterAutospacing="0"/>
        <w:jc w:val="both"/>
        <w:rPr>
          <w:b/>
          <w:bCs/>
          <w:color w:val="000000" w:themeColor="text1"/>
          <w:sz w:val="28"/>
          <w:szCs w:val="28"/>
          <w:highlight w:val="yellow"/>
        </w:rPr>
      </w:pPr>
    </w:p>
    <w:p w14:paraId="2ACA28C1" w14:textId="77777777" w:rsidR="00023D1D" w:rsidRDefault="00023D1D" w:rsidP="00F82D88">
      <w:pPr>
        <w:pStyle w:val="NormalWeb"/>
        <w:spacing w:before="0" w:beforeAutospacing="0" w:after="0" w:afterAutospacing="0"/>
        <w:jc w:val="both"/>
        <w:rPr>
          <w:b/>
          <w:bCs/>
          <w:color w:val="000000" w:themeColor="text1"/>
          <w:sz w:val="28"/>
          <w:szCs w:val="28"/>
          <w:highlight w:val="yellow"/>
        </w:rPr>
      </w:pPr>
    </w:p>
    <w:p w14:paraId="5C7E7F94" w14:textId="77777777" w:rsidR="00023D1D" w:rsidRPr="00A564A5" w:rsidRDefault="00023D1D" w:rsidP="00F82D88">
      <w:pPr>
        <w:pStyle w:val="NormalWeb"/>
        <w:spacing w:before="0" w:beforeAutospacing="0" w:after="0" w:afterAutospacing="0"/>
        <w:jc w:val="both"/>
        <w:rPr>
          <w:b/>
          <w:bCs/>
          <w:color w:val="000000" w:themeColor="text1"/>
          <w:sz w:val="28"/>
          <w:szCs w:val="28"/>
          <w:highlight w:val="yellow"/>
        </w:rPr>
      </w:pPr>
    </w:p>
    <w:p w14:paraId="5D052C9A" w14:textId="008461AD" w:rsidR="00B16AE1" w:rsidRPr="00023D1D" w:rsidRDefault="00AC5142" w:rsidP="003C2024">
      <w:pPr>
        <w:pStyle w:val="Heading3"/>
        <w:numPr>
          <w:ilvl w:val="0"/>
          <w:numId w:val="26"/>
        </w:numPr>
        <w:spacing w:after="0" w:afterAutospacing="0"/>
        <w:rPr>
          <w:rFonts w:eastAsia="Times New Roman"/>
          <w:sz w:val="24"/>
          <w:szCs w:val="24"/>
        </w:rPr>
      </w:pPr>
      <w:r w:rsidRPr="00023D1D">
        <w:rPr>
          <w:rFonts w:eastAsia="Times New Roman"/>
          <w:sz w:val="24"/>
          <w:szCs w:val="24"/>
        </w:rPr>
        <w:t>Projekta īstenošana un vadība</w:t>
      </w:r>
    </w:p>
    <w:p w14:paraId="1D6AC3EA" w14:textId="48370AD5" w:rsidR="009E54D4" w:rsidRPr="00023D1D" w:rsidRDefault="00AC5142" w:rsidP="00F03616">
      <w:pPr>
        <w:pStyle w:val="Heading3"/>
        <w:spacing w:before="0" w:beforeAutospacing="0" w:after="0" w:afterAutospacing="0"/>
        <w:jc w:val="both"/>
        <w:rPr>
          <w:rFonts w:eastAsia="Times New Roman"/>
          <w:sz w:val="24"/>
          <w:szCs w:val="24"/>
        </w:rPr>
      </w:pPr>
      <w:r w:rsidRPr="00023D1D">
        <w:rPr>
          <w:rFonts w:eastAsia="Times New Roman"/>
          <w:sz w:val="24"/>
          <w:szCs w:val="24"/>
        </w:rPr>
        <w:t xml:space="preserve">2.1. </w:t>
      </w:r>
      <w:r w:rsidR="00255E46" w:rsidRPr="00023D1D">
        <w:rPr>
          <w:rFonts w:eastAsia="Times New Roman"/>
          <w:sz w:val="24"/>
          <w:szCs w:val="24"/>
        </w:rPr>
        <w:t>Projekta administrēšanas kapacitāte</w:t>
      </w:r>
    </w:p>
    <w:p w14:paraId="176EDBEA" w14:textId="77777777" w:rsidR="00315C34" w:rsidRPr="00AA646D" w:rsidRDefault="00315C34"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6658"/>
        <w:gridCol w:w="2969"/>
      </w:tblGrid>
      <w:tr w:rsidR="00720CD4" w:rsidRPr="00AA646D" w14:paraId="1E42D5A7" w14:textId="77777777" w:rsidTr="00B93B92">
        <w:tc>
          <w:tcPr>
            <w:tcW w:w="6658" w:type="dxa"/>
          </w:tcPr>
          <w:p w14:paraId="5234CBEC" w14:textId="4329BFBD" w:rsidR="00720CD4" w:rsidRPr="00AA646D" w:rsidRDefault="00720CD4" w:rsidP="00255E46">
            <w:pPr>
              <w:pStyle w:val="NormalWeb"/>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7"/>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023D1D" w:rsidRDefault="00720CD4" w:rsidP="00B93B92">
            <w:pPr>
              <w:jc w:val="center"/>
              <w:rPr>
                <w:rFonts w:eastAsia="Times New Roman"/>
                <w:b/>
                <w:bCs/>
                <w:sz w:val="22"/>
                <w:szCs w:val="22"/>
              </w:rPr>
            </w:pPr>
            <w:r w:rsidRPr="00023D1D">
              <w:rPr>
                <w:color w:val="7F7F7F" w:themeColor="text1" w:themeTint="80"/>
                <w:sz w:val="22"/>
                <w:szCs w:val="22"/>
              </w:rPr>
              <w:t>Pievieno amatu.</w:t>
            </w:r>
          </w:p>
          <w:p w14:paraId="4E7FF766" w14:textId="33792F35" w:rsidR="00720CD4" w:rsidRPr="00AA646D" w:rsidRDefault="00720CD4" w:rsidP="00B93B92">
            <w:pPr>
              <w:pStyle w:val="NormalWeb"/>
              <w:spacing w:before="0" w:beforeAutospacing="0" w:after="0" w:afterAutospacing="0"/>
              <w:jc w:val="center"/>
              <w:rPr>
                <w:rFonts w:eastAsia="Times New Roman"/>
                <w:b/>
                <w:bCs/>
              </w:rPr>
            </w:pPr>
            <w:r w:rsidRPr="00023D1D">
              <w:rPr>
                <w:color w:val="0000FF"/>
                <w:sz w:val="22"/>
                <w:szCs w:val="22"/>
              </w:rPr>
              <w:t>Var pievienot vairākus amatus, katram izveidojot atsevišķu tabulu</w:t>
            </w:r>
            <w:r w:rsidRPr="00AA646D">
              <w:rPr>
                <w:color w:val="0000FF"/>
              </w:rPr>
              <w:t>.</w:t>
            </w:r>
          </w:p>
        </w:tc>
      </w:tr>
    </w:tbl>
    <w:p w14:paraId="5C830E6F" w14:textId="06060160" w:rsidR="00720CD4" w:rsidRPr="00AA646D"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023D1D" w14:paraId="255A2E9F" w14:textId="77777777" w:rsidTr="00052C66">
        <w:tc>
          <w:tcPr>
            <w:tcW w:w="5382" w:type="dxa"/>
            <w:vMerge w:val="restart"/>
          </w:tcPr>
          <w:p w14:paraId="35227582" w14:textId="1D02406F" w:rsidR="00720CD4" w:rsidRPr="00023D1D" w:rsidRDefault="00B93B92" w:rsidP="00B93B92">
            <w:pPr>
              <w:pStyle w:val="NormalWeb"/>
              <w:spacing w:before="0" w:beforeAutospacing="0" w:after="0" w:afterAutospacing="0"/>
              <w:jc w:val="center"/>
              <w:rPr>
                <w:noProof/>
                <w:sz w:val="22"/>
                <w:szCs w:val="22"/>
              </w:rPr>
            </w:pPr>
            <w:r w:rsidRPr="00023D1D">
              <w:rPr>
                <w:noProof/>
                <w:sz w:val="22"/>
                <w:szCs w:val="22"/>
              </w:rPr>
              <w:drawing>
                <wp:inline distT="0" distB="0" distL="0" distR="0" wp14:anchorId="263FA222" wp14:editId="218E57DA">
                  <wp:extent cx="2943225" cy="4336516"/>
                  <wp:effectExtent l="0" t="0" r="0" b="698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8"/>
                          <a:srcRect l="9496" t="5007" r="9825" b="5435"/>
                          <a:stretch/>
                        </pic:blipFill>
                        <pic:spPr bwMode="auto">
                          <a:xfrm>
                            <a:off x="0" y="0"/>
                            <a:ext cx="2944281" cy="4338072"/>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023D1D" w:rsidRDefault="00720CD4" w:rsidP="00B93B92">
            <w:pPr>
              <w:pStyle w:val="NormalWeb"/>
              <w:spacing w:before="0" w:beforeAutospacing="0" w:after="0" w:afterAutospacing="0"/>
              <w:jc w:val="center"/>
              <w:rPr>
                <w:rFonts w:eastAsia="Times New Roman"/>
                <w:b/>
                <w:bCs/>
                <w:sz w:val="22"/>
                <w:szCs w:val="22"/>
              </w:rPr>
            </w:pPr>
          </w:p>
        </w:tc>
        <w:tc>
          <w:tcPr>
            <w:tcW w:w="4245" w:type="dxa"/>
          </w:tcPr>
          <w:p w14:paraId="614CD0E6" w14:textId="77777777" w:rsidR="00720CD4" w:rsidRPr="00023D1D" w:rsidRDefault="00720CD4" w:rsidP="00B93B92">
            <w:pPr>
              <w:pStyle w:val="NormalWeb"/>
              <w:spacing w:before="0" w:beforeAutospacing="0" w:after="0" w:afterAutospacing="0"/>
              <w:jc w:val="both"/>
              <w:rPr>
                <w:color w:val="7F7F7F" w:themeColor="text1" w:themeTint="80"/>
                <w:sz w:val="22"/>
                <w:szCs w:val="22"/>
              </w:rPr>
            </w:pPr>
            <w:r w:rsidRPr="00023D1D">
              <w:rPr>
                <w:rFonts w:eastAsia="Times New Roman"/>
                <w:b/>
                <w:bCs/>
                <w:sz w:val="22"/>
                <w:szCs w:val="22"/>
              </w:rPr>
              <w:t>Amata nosaukums</w:t>
            </w:r>
            <w:r w:rsidRPr="00023D1D">
              <w:rPr>
                <w:color w:val="7F7F7F" w:themeColor="text1" w:themeTint="80"/>
                <w:sz w:val="22"/>
                <w:szCs w:val="22"/>
              </w:rPr>
              <w:t xml:space="preserve"> </w:t>
            </w:r>
          </w:p>
          <w:p w14:paraId="351FEDDF" w14:textId="77777777" w:rsidR="00B93B92" w:rsidRPr="00023D1D" w:rsidRDefault="00B93B92" w:rsidP="00B93B92">
            <w:pPr>
              <w:pStyle w:val="NormalWeb"/>
              <w:spacing w:before="0" w:beforeAutospacing="0" w:after="0" w:afterAutospacing="0"/>
              <w:jc w:val="both"/>
              <w:rPr>
                <w:rFonts w:eastAsia="Times New Roman"/>
                <w:b/>
                <w:bCs/>
                <w:sz w:val="22"/>
                <w:szCs w:val="22"/>
              </w:rPr>
            </w:pPr>
            <w:r w:rsidRPr="00023D1D">
              <w:rPr>
                <w:color w:val="7F7F7F" w:themeColor="text1" w:themeTint="80"/>
                <w:sz w:val="22"/>
                <w:szCs w:val="22"/>
              </w:rPr>
              <w:t>Ievada informāciju</w:t>
            </w:r>
            <w:r w:rsidRPr="00023D1D">
              <w:rPr>
                <w:rFonts w:eastAsia="Times New Roman"/>
                <w:b/>
                <w:bCs/>
                <w:sz w:val="22"/>
                <w:szCs w:val="22"/>
              </w:rPr>
              <w:t xml:space="preserve"> </w:t>
            </w:r>
          </w:p>
          <w:p w14:paraId="29E3DB20" w14:textId="5C6F378D" w:rsidR="00720CD4" w:rsidRPr="00023D1D" w:rsidRDefault="00B93B92" w:rsidP="00B93B92">
            <w:pPr>
              <w:pStyle w:val="NormalWeb"/>
              <w:spacing w:before="0" w:beforeAutospacing="0" w:after="0" w:afterAutospacing="0"/>
              <w:jc w:val="both"/>
              <w:rPr>
                <w:color w:val="7F7F7F" w:themeColor="text1" w:themeTint="80"/>
                <w:sz w:val="22"/>
                <w:szCs w:val="22"/>
              </w:rPr>
            </w:pPr>
            <w:r w:rsidRPr="00023D1D">
              <w:rPr>
                <w:color w:val="0000FF"/>
                <w:sz w:val="22"/>
                <w:szCs w:val="22"/>
              </w:rPr>
              <w:t>Norāda</w:t>
            </w:r>
            <w:r w:rsidR="00720CD4" w:rsidRPr="00023D1D">
              <w:rPr>
                <w:color w:val="0000FF"/>
                <w:sz w:val="22"/>
                <w:szCs w:val="22"/>
              </w:rPr>
              <w:t xml:space="preserve"> amata nosaukumu</w:t>
            </w:r>
          </w:p>
        </w:tc>
      </w:tr>
      <w:tr w:rsidR="00720CD4" w:rsidRPr="00023D1D" w14:paraId="705810EF" w14:textId="77777777" w:rsidTr="00052C66">
        <w:tc>
          <w:tcPr>
            <w:tcW w:w="5382" w:type="dxa"/>
            <w:vMerge/>
          </w:tcPr>
          <w:p w14:paraId="5AEC4F93" w14:textId="77777777" w:rsidR="00720CD4" w:rsidRPr="00023D1D" w:rsidRDefault="00720CD4" w:rsidP="00720CD4">
            <w:pPr>
              <w:pStyle w:val="NormalWeb"/>
              <w:spacing w:before="0" w:beforeAutospacing="0" w:after="0" w:afterAutospacing="0"/>
              <w:jc w:val="both"/>
              <w:rPr>
                <w:rFonts w:eastAsia="Times New Roman"/>
                <w:b/>
                <w:bCs/>
                <w:sz w:val="22"/>
                <w:szCs w:val="22"/>
              </w:rPr>
            </w:pPr>
          </w:p>
        </w:tc>
        <w:tc>
          <w:tcPr>
            <w:tcW w:w="4245" w:type="dxa"/>
          </w:tcPr>
          <w:p w14:paraId="03AB62B3" w14:textId="77777777" w:rsidR="00720CD4" w:rsidRPr="00023D1D" w:rsidRDefault="00720CD4" w:rsidP="00B93B92">
            <w:pPr>
              <w:pStyle w:val="NormalWeb"/>
              <w:spacing w:before="0" w:beforeAutospacing="0" w:after="0" w:afterAutospacing="0"/>
              <w:jc w:val="both"/>
              <w:rPr>
                <w:rFonts w:eastAsia="Times New Roman"/>
                <w:b/>
                <w:bCs/>
                <w:sz w:val="22"/>
                <w:szCs w:val="22"/>
              </w:rPr>
            </w:pPr>
            <w:r w:rsidRPr="00023D1D">
              <w:rPr>
                <w:rFonts w:eastAsia="Times New Roman"/>
                <w:b/>
                <w:bCs/>
                <w:sz w:val="22"/>
                <w:szCs w:val="22"/>
              </w:rPr>
              <w:t>Personāla veids</w:t>
            </w:r>
          </w:p>
          <w:p w14:paraId="60F627D8" w14:textId="38DD3311" w:rsidR="00720CD4" w:rsidRPr="00023D1D" w:rsidRDefault="00720CD4" w:rsidP="00B93B92">
            <w:pPr>
              <w:pStyle w:val="NormalWeb"/>
              <w:spacing w:before="0" w:beforeAutospacing="0" w:after="0" w:afterAutospacing="0"/>
              <w:jc w:val="both"/>
              <w:rPr>
                <w:color w:val="7F7F7F" w:themeColor="text1" w:themeTint="80"/>
                <w:sz w:val="22"/>
                <w:szCs w:val="22"/>
              </w:rPr>
            </w:pPr>
            <w:r w:rsidRPr="00023D1D">
              <w:rPr>
                <w:color w:val="7F7F7F" w:themeColor="text1" w:themeTint="80"/>
                <w:sz w:val="22"/>
                <w:szCs w:val="22"/>
              </w:rPr>
              <w:t xml:space="preserve">Izvēlnē atzīmē atbilstošo: </w:t>
            </w:r>
          </w:p>
          <w:p w14:paraId="5E6379DC" w14:textId="77777777" w:rsidR="00720CD4" w:rsidRPr="00023D1D" w:rsidRDefault="00720CD4" w:rsidP="003C2024">
            <w:pPr>
              <w:pStyle w:val="NormalWeb"/>
              <w:numPr>
                <w:ilvl w:val="0"/>
                <w:numId w:val="8"/>
              </w:numPr>
              <w:spacing w:before="0" w:beforeAutospacing="0" w:after="0" w:afterAutospacing="0"/>
              <w:ind w:left="456"/>
              <w:jc w:val="both"/>
              <w:rPr>
                <w:color w:val="7F7F7F" w:themeColor="text1" w:themeTint="80"/>
                <w:sz w:val="22"/>
                <w:szCs w:val="22"/>
              </w:rPr>
            </w:pPr>
            <w:r w:rsidRPr="00023D1D">
              <w:rPr>
                <w:color w:val="7F7F7F" w:themeColor="text1" w:themeTint="80"/>
                <w:sz w:val="22"/>
                <w:szCs w:val="22"/>
              </w:rPr>
              <w:t xml:space="preserve">īstenošanas </w:t>
            </w:r>
          </w:p>
          <w:p w14:paraId="36B59D15" w14:textId="10D373D5" w:rsidR="00720CD4" w:rsidRPr="00023D1D" w:rsidRDefault="00720CD4" w:rsidP="003C2024">
            <w:pPr>
              <w:pStyle w:val="NormalWeb"/>
              <w:numPr>
                <w:ilvl w:val="0"/>
                <w:numId w:val="8"/>
              </w:numPr>
              <w:spacing w:before="0" w:beforeAutospacing="0" w:after="0" w:afterAutospacing="0"/>
              <w:ind w:left="456"/>
              <w:jc w:val="both"/>
              <w:rPr>
                <w:color w:val="7F7F7F" w:themeColor="text1" w:themeTint="80"/>
                <w:sz w:val="22"/>
                <w:szCs w:val="22"/>
              </w:rPr>
            </w:pPr>
            <w:r w:rsidRPr="00023D1D">
              <w:rPr>
                <w:color w:val="7F7F7F" w:themeColor="text1" w:themeTint="80"/>
                <w:sz w:val="22"/>
                <w:szCs w:val="22"/>
              </w:rPr>
              <w:t xml:space="preserve">vadības </w:t>
            </w:r>
          </w:p>
        </w:tc>
      </w:tr>
      <w:tr w:rsidR="00720CD4" w:rsidRPr="00023D1D" w14:paraId="2D29F104" w14:textId="77777777" w:rsidTr="00052C66">
        <w:tc>
          <w:tcPr>
            <w:tcW w:w="5382" w:type="dxa"/>
            <w:vMerge/>
          </w:tcPr>
          <w:p w14:paraId="198F00A5" w14:textId="77777777" w:rsidR="00720CD4" w:rsidRPr="00023D1D" w:rsidRDefault="00720CD4" w:rsidP="00720CD4">
            <w:pPr>
              <w:pStyle w:val="NormalWeb"/>
              <w:spacing w:before="0" w:beforeAutospacing="0" w:after="0" w:afterAutospacing="0"/>
              <w:jc w:val="both"/>
              <w:rPr>
                <w:rFonts w:eastAsia="Times New Roman"/>
                <w:b/>
                <w:bCs/>
                <w:sz w:val="22"/>
                <w:szCs w:val="22"/>
              </w:rPr>
            </w:pPr>
          </w:p>
        </w:tc>
        <w:tc>
          <w:tcPr>
            <w:tcW w:w="4245" w:type="dxa"/>
          </w:tcPr>
          <w:p w14:paraId="1DEA59FE" w14:textId="77777777" w:rsidR="00720CD4" w:rsidRPr="00023D1D" w:rsidRDefault="00720CD4" w:rsidP="00B93B92">
            <w:pPr>
              <w:pStyle w:val="NormalWeb"/>
              <w:spacing w:before="0" w:beforeAutospacing="0" w:after="0" w:afterAutospacing="0"/>
              <w:jc w:val="both"/>
              <w:rPr>
                <w:rFonts w:eastAsia="Times New Roman"/>
                <w:b/>
                <w:bCs/>
                <w:sz w:val="22"/>
                <w:szCs w:val="22"/>
              </w:rPr>
            </w:pPr>
            <w:r w:rsidRPr="00023D1D">
              <w:rPr>
                <w:rFonts w:eastAsia="Times New Roman"/>
                <w:b/>
                <w:bCs/>
                <w:sz w:val="22"/>
                <w:szCs w:val="22"/>
              </w:rPr>
              <w:t>Vai projektā paredzētas atlīdzības izmaksas projekta vadībai?</w:t>
            </w:r>
          </w:p>
          <w:p w14:paraId="1E18816D" w14:textId="428B312D" w:rsidR="00720CD4" w:rsidRPr="00023D1D" w:rsidRDefault="00720CD4" w:rsidP="00B93B92">
            <w:pPr>
              <w:pStyle w:val="NormalWeb"/>
              <w:spacing w:before="0" w:beforeAutospacing="0" w:after="0" w:afterAutospacing="0"/>
              <w:jc w:val="both"/>
              <w:rPr>
                <w:color w:val="7F7F7F" w:themeColor="text1" w:themeTint="80"/>
                <w:sz w:val="22"/>
                <w:szCs w:val="22"/>
              </w:rPr>
            </w:pPr>
            <w:r w:rsidRPr="00023D1D">
              <w:rPr>
                <w:color w:val="7F7F7F" w:themeColor="text1" w:themeTint="80"/>
                <w:sz w:val="22"/>
                <w:szCs w:val="22"/>
              </w:rPr>
              <w:t>Izvēlnē atzīmē atbilstošo</w:t>
            </w:r>
          </w:p>
        </w:tc>
      </w:tr>
      <w:tr w:rsidR="00720CD4" w:rsidRPr="00023D1D" w14:paraId="1125C87A" w14:textId="77777777" w:rsidTr="00052C66">
        <w:tc>
          <w:tcPr>
            <w:tcW w:w="5382" w:type="dxa"/>
            <w:vMerge/>
          </w:tcPr>
          <w:p w14:paraId="2F261E4B" w14:textId="77777777" w:rsidR="00720CD4" w:rsidRPr="00023D1D" w:rsidRDefault="00720CD4" w:rsidP="00720CD4">
            <w:pPr>
              <w:pStyle w:val="NormalWeb"/>
              <w:spacing w:before="0" w:beforeAutospacing="0" w:after="0" w:afterAutospacing="0"/>
              <w:jc w:val="both"/>
              <w:rPr>
                <w:rFonts w:eastAsia="Times New Roman"/>
                <w:b/>
                <w:bCs/>
                <w:sz w:val="22"/>
                <w:szCs w:val="22"/>
                <w:highlight w:val="yellow"/>
              </w:rPr>
            </w:pPr>
          </w:p>
        </w:tc>
        <w:tc>
          <w:tcPr>
            <w:tcW w:w="4245" w:type="dxa"/>
          </w:tcPr>
          <w:p w14:paraId="70EA6542" w14:textId="77777777" w:rsidR="00720CD4" w:rsidRPr="00023D1D" w:rsidRDefault="00720CD4" w:rsidP="00B93B92">
            <w:pPr>
              <w:pStyle w:val="NormalWeb"/>
              <w:spacing w:before="0" w:beforeAutospacing="0" w:after="0" w:afterAutospacing="0"/>
              <w:jc w:val="both"/>
              <w:rPr>
                <w:rFonts w:eastAsia="Times New Roman"/>
                <w:b/>
                <w:bCs/>
                <w:sz w:val="22"/>
                <w:szCs w:val="22"/>
              </w:rPr>
            </w:pPr>
            <w:r w:rsidRPr="00023D1D">
              <w:rPr>
                <w:rFonts w:eastAsia="Times New Roman"/>
                <w:b/>
                <w:bCs/>
                <w:sz w:val="22"/>
                <w:szCs w:val="22"/>
              </w:rPr>
              <w:t>Līguma veids</w:t>
            </w:r>
          </w:p>
          <w:p w14:paraId="6B3B93FA" w14:textId="77777777" w:rsidR="00720CD4" w:rsidRPr="00023D1D" w:rsidRDefault="00720CD4" w:rsidP="00B93B92">
            <w:pPr>
              <w:pStyle w:val="NormalWeb"/>
              <w:spacing w:before="0" w:beforeAutospacing="0" w:after="0" w:afterAutospacing="0"/>
              <w:jc w:val="both"/>
              <w:rPr>
                <w:color w:val="7F7F7F" w:themeColor="text1" w:themeTint="80"/>
                <w:sz w:val="22"/>
                <w:szCs w:val="22"/>
              </w:rPr>
            </w:pPr>
            <w:r w:rsidRPr="00023D1D">
              <w:rPr>
                <w:color w:val="7F7F7F" w:themeColor="text1" w:themeTint="80"/>
                <w:sz w:val="22"/>
                <w:szCs w:val="22"/>
              </w:rPr>
              <w:t xml:space="preserve">Izvēlnē atzīmē atbilstošo: </w:t>
            </w:r>
          </w:p>
          <w:p w14:paraId="692B3168" w14:textId="77777777" w:rsidR="00B93B92" w:rsidRPr="00023D1D" w:rsidRDefault="00720CD4" w:rsidP="003C2024">
            <w:pPr>
              <w:pStyle w:val="NormalWeb"/>
              <w:numPr>
                <w:ilvl w:val="0"/>
                <w:numId w:val="9"/>
              </w:numPr>
              <w:spacing w:before="0" w:beforeAutospacing="0" w:after="0" w:afterAutospacing="0"/>
              <w:ind w:left="456" w:hanging="284"/>
              <w:jc w:val="both"/>
              <w:rPr>
                <w:color w:val="7F7F7F" w:themeColor="text1" w:themeTint="80"/>
                <w:sz w:val="22"/>
                <w:szCs w:val="22"/>
              </w:rPr>
            </w:pPr>
            <w:r w:rsidRPr="00023D1D">
              <w:rPr>
                <w:color w:val="7F7F7F" w:themeColor="text1" w:themeTint="80"/>
                <w:sz w:val="22"/>
                <w:szCs w:val="22"/>
              </w:rPr>
              <w:t xml:space="preserve">uzņēmuma līgums </w:t>
            </w:r>
          </w:p>
          <w:p w14:paraId="6464FC09" w14:textId="2CFC613D" w:rsidR="00720CD4" w:rsidRPr="00023D1D" w:rsidRDefault="00720CD4" w:rsidP="003C2024">
            <w:pPr>
              <w:pStyle w:val="NormalWeb"/>
              <w:numPr>
                <w:ilvl w:val="0"/>
                <w:numId w:val="9"/>
              </w:numPr>
              <w:spacing w:before="0" w:beforeAutospacing="0" w:after="0" w:afterAutospacing="0"/>
              <w:ind w:left="456" w:hanging="284"/>
              <w:jc w:val="both"/>
              <w:rPr>
                <w:color w:val="7F7F7F" w:themeColor="text1" w:themeTint="80"/>
                <w:sz w:val="22"/>
                <w:szCs w:val="22"/>
              </w:rPr>
            </w:pPr>
            <w:r w:rsidRPr="00023D1D">
              <w:rPr>
                <w:color w:val="7F7F7F" w:themeColor="text1" w:themeTint="80"/>
                <w:sz w:val="22"/>
                <w:szCs w:val="22"/>
              </w:rPr>
              <w:t>darba līgums</w:t>
            </w:r>
          </w:p>
        </w:tc>
      </w:tr>
      <w:tr w:rsidR="00720CD4" w:rsidRPr="00023D1D" w14:paraId="6C7E74AF" w14:textId="77777777" w:rsidTr="00052C66">
        <w:tc>
          <w:tcPr>
            <w:tcW w:w="5382" w:type="dxa"/>
            <w:vMerge/>
          </w:tcPr>
          <w:p w14:paraId="4F30E01F" w14:textId="77777777" w:rsidR="00720CD4" w:rsidRPr="00023D1D" w:rsidRDefault="00720CD4" w:rsidP="00720CD4">
            <w:pPr>
              <w:pStyle w:val="NormalWeb"/>
              <w:spacing w:before="0" w:beforeAutospacing="0" w:after="0" w:afterAutospacing="0"/>
              <w:jc w:val="both"/>
              <w:rPr>
                <w:rFonts w:eastAsia="Times New Roman"/>
                <w:b/>
                <w:bCs/>
                <w:sz w:val="22"/>
                <w:szCs w:val="22"/>
                <w:highlight w:val="yellow"/>
              </w:rPr>
            </w:pPr>
          </w:p>
        </w:tc>
        <w:tc>
          <w:tcPr>
            <w:tcW w:w="4245" w:type="dxa"/>
          </w:tcPr>
          <w:p w14:paraId="51515C04" w14:textId="77777777" w:rsidR="00720CD4" w:rsidRPr="00023D1D" w:rsidRDefault="00720CD4" w:rsidP="00B93B92">
            <w:pPr>
              <w:pStyle w:val="NormalWeb"/>
              <w:spacing w:before="0" w:beforeAutospacing="0" w:after="0" w:afterAutospacing="0"/>
              <w:jc w:val="both"/>
              <w:rPr>
                <w:rFonts w:eastAsia="Times New Roman"/>
                <w:b/>
                <w:bCs/>
                <w:sz w:val="22"/>
                <w:szCs w:val="22"/>
              </w:rPr>
            </w:pPr>
            <w:r w:rsidRPr="00023D1D">
              <w:rPr>
                <w:rFonts w:eastAsia="Times New Roman"/>
                <w:b/>
                <w:bCs/>
                <w:sz w:val="22"/>
                <w:szCs w:val="22"/>
              </w:rPr>
              <w:t>Slodze</w:t>
            </w:r>
          </w:p>
          <w:p w14:paraId="3943DF71" w14:textId="77777777" w:rsidR="00720CD4" w:rsidRPr="00023D1D" w:rsidRDefault="00720CD4" w:rsidP="00B93B92">
            <w:pPr>
              <w:pStyle w:val="NormalWeb"/>
              <w:spacing w:before="0" w:beforeAutospacing="0" w:after="0" w:afterAutospacing="0"/>
              <w:jc w:val="both"/>
              <w:rPr>
                <w:rFonts w:eastAsia="Times New Roman"/>
                <w:b/>
                <w:bCs/>
                <w:sz w:val="22"/>
                <w:szCs w:val="22"/>
              </w:rPr>
            </w:pPr>
            <w:r w:rsidRPr="00023D1D">
              <w:rPr>
                <w:color w:val="7F7F7F" w:themeColor="text1" w:themeTint="80"/>
                <w:sz w:val="22"/>
                <w:szCs w:val="22"/>
              </w:rPr>
              <w:t>Ievada informāciju</w:t>
            </w:r>
            <w:r w:rsidRPr="00023D1D">
              <w:rPr>
                <w:rFonts w:eastAsia="Times New Roman"/>
                <w:b/>
                <w:bCs/>
                <w:sz w:val="22"/>
                <w:szCs w:val="22"/>
              </w:rPr>
              <w:t xml:space="preserve"> </w:t>
            </w:r>
          </w:p>
          <w:p w14:paraId="2112E240" w14:textId="5AF6F0C1" w:rsidR="00720CD4" w:rsidRPr="00023D1D" w:rsidRDefault="00720CD4" w:rsidP="00B93B92">
            <w:pPr>
              <w:pStyle w:val="NormalWeb"/>
              <w:spacing w:before="0" w:beforeAutospacing="0" w:after="0" w:afterAutospacing="0"/>
              <w:jc w:val="both"/>
              <w:rPr>
                <w:color w:val="0000FF"/>
                <w:sz w:val="22"/>
                <w:szCs w:val="22"/>
              </w:rPr>
            </w:pPr>
            <w:r w:rsidRPr="00023D1D">
              <w:rPr>
                <w:color w:val="0000FF"/>
                <w:sz w:val="22"/>
                <w:szCs w:val="22"/>
              </w:rPr>
              <w:t>Norāda amatā nodarbinātās personas slodzi projektā</w:t>
            </w:r>
          </w:p>
        </w:tc>
      </w:tr>
      <w:tr w:rsidR="00720CD4" w:rsidRPr="00023D1D" w14:paraId="01D62293" w14:textId="77777777" w:rsidTr="00052C66">
        <w:tc>
          <w:tcPr>
            <w:tcW w:w="5382" w:type="dxa"/>
            <w:vMerge/>
          </w:tcPr>
          <w:p w14:paraId="358D097C" w14:textId="77777777" w:rsidR="00720CD4" w:rsidRPr="00023D1D" w:rsidRDefault="00720CD4" w:rsidP="00720CD4">
            <w:pPr>
              <w:pStyle w:val="NormalWeb"/>
              <w:spacing w:before="0" w:beforeAutospacing="0" w:after="0" w:afterAutospacing="0"/>
              <w:jc w:val="both"/>
              <w:rPr>
                <w:rFonts w:eastAsia="Times New Roman"/>
                <w:b/>
                <w:bCs/>
                <w:sz w:val="22"/>
                <w:szCs w:val="22"/>
                <w:highlight w:val="yellow"/>
              </w:rPr>
            </w:pPr>
          </w:p>
        </w:tc>
        <w:tc>
          <w:tcPr>
            <w:tcW w:w="4245" w:type="dxa"/>
          </w:tcPr>
          <w:p w14:paraId="547B118A" w14:textId="77777777" w:rsidR="00720CD4" w:rsidRPr="00023D1D" w:rsidRDefault="00720CD4" w:rsidP="00B93B92">
            <w:pPr>
              <w:pStyle w:val="NormalWeb"/>
              <w:spacing w:before="0" w:beforeAutospacing="0" w:after="0" w:afterAutospacing="0"/>
              <w:jc w:val="both"/>
              <w:rPr>
                <w:rFonts w:eastAsia="Times New Roman"/>
                <w:b/>
                <w:bCs/>
                <w:sz w:val="22"/>
                <w:szCs w:val="22"/>
              </w:rPr>
            </w:pPr>
            <w:r w:rsidRPr="00023D1D">
              <w:rPr>
                <w:rFonts w:eastAsia="Times New Roman"/>
                <w:b/>
                <w:bCs/>
                <w:sz w:val="22"/>
                <w:szCs w:val="22"/>
              </w:rPr>
              <w:t>Pienākumi</w:t>
            </w:r>
          </w:p>
          <w:p w14:paraId="105CD08C" w14:textId="77777777" w:rsidR="00720CD4" w:rsidRPr="00023D1D" w:rsidRDefault="00720CD4" w:rsidP="00B93B92">
            <w:pPr>
              <w:pStyle w:val="NormalWeb"/>
              <w:spacing w:before="0" w:beforeAutospacing="0" w:after="0" w:afterAutospacing="0"/>
              <w:jc w:val="both"/>
              <w:rPr>
                <w:rFonts w:eastAsia="Times New Roman"/>
                <w:b/>
                <w:bCs/>
                <w:sz w:val="22"/>
                <w:szCs w:val="22"/>
              </w:rPr>
            </w:pPr>
            <w:r w:rsidRPr="00023D1D">
              <w:rPr>
                <w:color w:val="7F7F7F" w:themeColor="text1" w:themeTint="80"/>
                <w:sz w:val="22"/>
                <w:szCs w:val="22"/>
              </w:rPr>
              <w:t>Ievada informāciju</w:t>
            </w:r>
            <w:r w:rsidRPr="00023D1D">
              <w:rPr>
                <w:rFonts w:eastAsia="Times New Roman"/>
                <w:b/>
                <w:bCs/>
                <w:sz w:val="22"/>
                <w:szCs w:val="22"/>
              </w:rPr>
              <w:t xml:space="preserve"> </w:t>
            </w:r>
          </w:p>
          <w:p w14:paraId="7EB1B0BC" w14:textId="41DDCD33" w:rsidR="00720CD4" w:rsidRPr="00023D1D" w:rsidRDefault="00720CD4" w:rsidP="00B93B92">
            <w:pPr>
              <w:pStyle w:val="NormalWeb"/>
              <w:spacing w:before="0" w:beforeAutospacing="0" w:after="0" w:afterAutospacing="0"/>
              <w:jc w:val="both"/>
              <w:rPr>
                <w:rFonts w:eastAsia="Times New Roman"/>
                <w:b/>
                <w:bCs/>
                <w:sz w:val="22"/>
                <w:szCs w:val="22"/>
              </w:rPr>
            </w:pPr>
            <w:r w:rsidRPr="00023D1D">
              <w:rPr>
                <w:color w:val="0000FF"/>
                <w:sz w:val="22"/>
                <w:szCs w:val="22"/>
              </w:rPr>
              <w:t xml:space="preserve">Norāda </w:t>
            </w:r>
            <w:r w:rsidR="00782E5A" w:rsidRPr="00023D1D">
              <w:rPr>
                <w:color w:val="0000FF"/>
                <w:sz w:val="22"/>
                <w:szCs w:val="22"/>
              </w:rPr>
              <w:t xml:space="preserve">amatā nodarbinātās personas </w:t>
            </w:r>
            <w:r w:rsidRPr="00023D1D">
              <w:rPr>
                <w:color w:val="0000FF"/>
                <w:sz w:val="22"/>
                <w:szCs w:val="22"/>
              </w:rPr>
              <w:t>pienākumus projektā</w:t>
            </w:r>
          </w:p>
        </w:tc>
      </w:tr>
      <w:tr w:rsidR="00720CD4" w:rsidRPr="00023D1D" w14:paraId="2E454187" w14:textId="77777777" w:rsidTr="00052C66">
        <w:tc>
          <w:tcPr>
            <w:tcW w:w="5382" w:type="dxa"/>
            <w:vMerge/>
          </w:tcPr>
          <w:p w14:paraId="0EF901B3" w14:textId="77777777" w:rsidR="00720CD4" w:rsidRPr="00023D1D" w:rsidRDefault="00720CD4" w:rsidP="00720CD4">
            <w:pPr>
              <w:pStyle w:val="NormalWeb"/>
              <w:spacing w:before="0" w:beforeAutospacing="0" w:after="0" w:afterAutospacing="0"/>
              <w:jc w:val="both"/>
              <w:rPr>
                <w:rFonts w:eastAsia="Times New Roman"/>
                <w:b/>
                <w:bCs/>
                <w:sz w:val="22"/>
                <w:szCs w:val="22"/>
                <w:highlight w:val="yellow"/>
              </w:rPr>
            </w:pPr>
          </w:p>
        </w:tc>
        <w:tc>
          <w:tcPr>
            <w:tcW w:w="4245" w:type="dxa"/>
          </w:tcPr>
          <w:p w14:paraId="0839B125" w14:textId="77777777" w:rsidR="00720CD4" w:rsidRPr="00023D1D" w:rsidRDefault="00720CD4" w:rsidP="00B93B92">
            <w:pPr>
              <w:pStyle w:val="NormalWeb"/>
              <w:spacing w:before="0" w:beforeAutospacing="0" w:after="0" w:afterAutospacing="0"/>
              <w:jc w:val="both"/>
              <w:rPr>
                <w:rFonts w:eastAsia="Times New Roman"/>
                <w:b/>
                <w:bCs/>
                <w:sz w:val="22"/>
                <w:szCs w:val="22"/>
              </w:rPr>
            </w:pPr>
            <w:r w:rsidRPr="00023D1D">
              <w:rPr>
                <w:rFonts w:eastAsia="Times New Roman"/>
                <w:b/>
                <w:bCs/>
                <w:sz w:val="22"/>
                <w:szCs w:val="22"/>
              </w:rPr>
              <w:t>Kvalifikācija</w:t>
            </w:r>
          </w:p>
          <w:p w14:paraId="284D9715" w14:textId="77777777" w:rsidR="00720CD4" w:rsidRPr="00023D1D" w:rsidRDefault="00720CD4" w:rsidP="00B93B92">
            <w:pPr>
              <w:pStyle w:val="NormalWeb"/>
              <w:spacing w:before="0" w:beforeAutospacing="0" w:after="0" w:afterAutospacing="0"/>
              <w:jc w:val="both"/>
              <w:rPr>
                <w:rFonts w:eastAsia="Times New Roman"/>
                <w:b/>
                <w:bCs/>
                <w:sz w:val="22"/>
                <w:szCs w:val="22"/>
              </w:rPr>
            </w:pPr>
            <w:r w:rsidRPr="00023D1D">
              <w:rPr>
                <w:color w:val="7F7F7F" w:themeColor="text1" w:themeTint="80"/>
                <w:sz w:val="22"/>
                <w:szCs w:val="22"/>
              </w:rPr>
              <w:t>Ievada informāciju</w:t>
            </w:r>
            <w:r w:rsidRPr="00023D1D">
              <w:rPr>
                <w:rFonts w:eastAsia="Times New Roman"/>
                <w:b/>
                <w:bCs/>
                <w:sz w:val="22"/>
                <w:szCs w:val="22"/>
              </w:rPr>
              <w:t xml:space="preserve"> </w:t>
            </w:r>
          </w:p>
          <w:p w14:paraId="01C2EE86" w14:textId="2BFFE7AC" w:rsidR="00720CD4" w:rsidRPr="00023D1D" w:rsidRDefault="00720CD4" w:rsidP="00B93B92">
            <w:pPr>
              <w:pStyle w:val="NormalWeb"/>
              <w:spacing w:before="0" w:beforeAutospacing="0" w:after="0" w:afterAutospacing="0"/>
              <w:jc w:val="both"/>
              <w:rPr>
                <w:color w:val="0000FF"/>
                <w:sz w:val="22"/>
                <w:szCs w:val="22"/>
              </w:rPr>
            </w:pPr>
            <w:r w:rsidRPr="00023D1D">
              <w:rPr>
                <w:color w:val="0000FF"/>
                <w:sz w:val="22"/>
                <w:szCs w:val="22"/>
              </w:rPr>
              <w:t xml:space="preserve">Norāda </w:t>
            </w:r>
            <w:r w:rsidR="00782E5A" w:rsidRPr="00023D1D">
              <w:rPr>
                <w:color w:val="0000FF"/>
                <w:sz w:val="22"/>
                <w:szCs w:val="22"/>
              </w:rPr>
              <w:t xml:space="preserve">amatā nodarbinātai personai </w:t>
            </w:r>
            <w:r w:rsidRPr="00023D1D">
              <w:rPr>
                <w:color w:val="0000FF"/>
                <w:sz w:val="22"/>
                <w:szCs w:val="22"/>
              </w:rPr>
              <w:t>izvirzītās kvalifikācijas, pieredzes un kompetences prasības</w:t>
            </w:r>
          </w:p>
        </w:tc>
      </w:tr>
      <w:tr w:rsidR="00720CD4" w:rsidRPr="00023D1D" w14:paraId="08EB43CE" w14:textId="77777777" w:rsidTr="00052C66">
        <w:tc>
          <w:tcPr>
            <w:tcW w:w="5382" w:type="dxa"/>
            <w:vMerge/>
          </w:tcPr>
          <w:p w14:paraId="31EFB063" w14:textId="77777777" w:rsidR="00720CD4" w:rsidRPr="00023D1D" w:rsidRDefault="00720CD4" w:rsidP="00720CD4">
            <w:pPr>
              <w:pStyle w:val="NormalWeb"/>
              <w:spacing w:before="0" w:beforeAutospacing="0" w:after="0" w:afterAutospacing="0"/>
              <w:jc w:val="both"/>
              <w:rPr>
                <w:rFonts w:eastAsia="Times New Roman"/>
                <w:b/>
                <w:bCs/>
                <w:sz w:val="22"/>
                <w:szCs w:val="22"/>
                <w:highlight w:val="yellow"/>
              </w:rPr>
            </w:pPr>
          </w:p>
        </w:tc>
        <w:tc>
          <w:tcPr>
            <w:tcW w:w="4245" w:type="dxa"/>
          </w:tcPr>
          <w:p w14:paraId="082602A0" w14:textId="77777777" w:rsidR="00720CD4" w:rsidRPr="00023D1D" w:rsidRDefault="00720CD4" w:rsidP="00B93B92">
            <w:pPr>
              <w:pStyle w:val="NormalWeb"/>
              <w:spacing w:before="0" w:beforeAutospacing="0" w:after="0" w:afterAutospacing="0"/>
              <w:jc w:val="both"/>
              <w:rPr>
                <w:rFonts w:eastAsia="Times New Roman"/>
                <w:b/>
                <w:bCs/>
                <w:sz w:val="22"/>
                <w:szCs w:val="22"/>
              </w:rPr>
            </w:pPr>
            <w:r w:rsidRPr="00023D1D">
              <w:rPr>
                <w:rFonts w:eastAsia="Times New Roman"/>
                <w:b/>
                <w:bCs/>
                <w:sz w:val="22"/>
                <w:szCs w:val="22"/>
              </w:rPr>
              <w:t>Nodarbināto personu skaits</w:t>
            </w:r>
          </w:p>
          <w:p w14:paraId="0B12DE99" w14:textId="77777777" w:rsidR="00B93B92" w:rsidRPr="00023D1D" w:rsidRDefault="00B93B92" w:rsidP="00B93B92">
            <w:pPr>
              <w:pStyle w:val="NormalWeb"/>
              <w:spacing w:before="0" w:beforeAutospacing="0" w:after="0" w:afterAutospacing="0"/>
              <w:jc w:val="both"/>
              <w:rPr>
                <w:rFonts w:eastAsia="Times New Roman"/>
                <w:b/>
                <w:bCs/>
                <w:sz w:val="22"/>
                <w:szCs w:val="22"/>
              </w:rPr>
            </w:pPr>
            <w:r w:rsidRPr="00023D1D">
              <w:rPr>
                <w:color w:val="7F7F7F" w:themeColor="text1" w:themeTint="80"/>
                <w:sz w:val="22"/>
                <w:szCs w:val="22"/>
              </w:rPr>
              <w:t>Ievada informāciju</w:t>
            </w:r>
            <w:r w:rsidRPr="00023D1D">
              <w:rPr>
                <w:rFonts w:eastAsia="Times New Roman"/>
                <w:b/>
                <w:bCs/>
                <w:sz w:val="22"/>
                <w:szCs w:val="22"/>
              </w:rPr>
              <w:t xml:space="preserve"> </w:t>
            </w:r>
          </w:p>
          <w:p w14:paraId="534E965D" w14:textId="38E70B30" w:rsidR="00720CD4" w:rsidRPr="00023D1D" w:rsidRDefault="00B93B92" w:rsidP="00B93B92">
            <w:pPr>
              <w:pStyle w:val="NormalWeb"/>
              <w:spacing w:before="0" w:beforeAutospacing="0" w:after="0" w:afterAutospacing="0"/>
              <w:jc w:val="both"/>
              <w:rPr>
                <w:rFonts w:eastAsia="Times New Roman"/>
                <w:b/>
                <w:bCs/>
                <w:sz w:val="22"/>
                <w:szCs w:val="22"/>
              </w:rPr>
            </w:pPr>
            <w:r w:rsidRPr="00023D1D">
              <w:rPr>
                <w:color w:val="7F7F7F" w:themeColor="text1" w:themeTint="80"/>
                <w:sz w:val="22"/>
                <w:szCs w:val="22"/>
              </w:rPr>
              <w:t>Norāda</w:t>
            </w:r>
            <w:r w:rsidR="00720CD4" w:rsidRPr="00023D1D">
              <w:rPr>
                <w:color w:val="7F7F7F" w:themeColor="text1" w:themeTint="80"/>
                <w:sz w:val="22"/>
                <w:szCs w:val="22"/>
              </w:rPr>
              <w:t xml:space="preserve"> atbilstošajā amatā nodarbināto skaitu</w:t>
            </w:r>
          </w:p>
        </w:tc>
      </w:tr>
    </w:tbl>
    <w:p w14:paraId="46D3D14E" w14:textId="77777777" w:rsidR="00F74553" w:rsidRPr="00761087" w:rsidRDefault="00F74553" w:rsidP="00F74553">
      <w:pPr>
        <w:spacing w:before="60" w:after="60"/>
        <w:jc w:val="both"/>
        <w:rPr>
          <w:i/>
          <w:color w:val="0000FF"/>
          <w:highlight w:val="yellow"/>
        </w:rPr>
      </w:pPr>
    </w:p>
    <w:p w14:paraId="5D7FD0FC" w14:textId="281256F4" w:rsidR="00327514" w:rsidRPr="00023D1D" w:rsidRDefault="00F74553" w:rsidP="00052C66">
      <w:pPr>
        <w:jc w:val="both"/>
        <w:rPr>
          <w:i/>
          <w:color w:val="0000FF"/>
          <w:sz w:val="22"/>
          <w:szCs w:val="22"/>
        </w:rPr>
      </w:pPr>
      <w:r w:rsidRPr="00023D1D">
        <w:rPr>
          <w:b/>
          <w:bCs/>
          <w:i/>
          <w:color w:val="0000FF"/>
          <w:sz w:val="22"/>
          <w:szCs w:val="22"/>
        </w:rPr>
        <w:t xml:space="preserve">Šajā </w:t>
      </w:r>
      <w:r w:rsidR="00112B40" w:rsidRPr="00023D1D">
        <w:rPr>
          <w:b/>
          <w:bCs/>
          <w:i/>
          <w:iCs/>
          <w:color w:val="0000FF"/>
          <w:sz w:val="22"/>
          <w:szCs w:val="22"/>
        </w:rPr>
        <w:t>sadaļā</w:t>
      </w:r>
      <w:r w:rsidR="00A62235" w:rsidRPr="00023D1D">
        <w:rPr>
          <w:b/>
          <w:bCs/>
          <w:i/>
          <w:iCs/>
          <w:color w:val="0000FF"/>
          <w:sz w:val="22"/>
          <w:szCs w:val="22"/>
        </w:rPr>
        <w:t xml:space="preserve"> </w:t>
      </w:r>
      <w:r w:rsidRPr="00023D1D">
        <w:rPr>
          <w:b/>
          <w:bCs/>
          <w:i/>
          <w:color w:val="0000FF"/>
          <w:sz w:val="22"/>
          <w:szCs w:val="22"/>
        </w:rPr>
        <w:t>projekta iesniedzējs</w:t>
      </w:r>
      <w:r w:rsidR="00327514" w:rsidRPr="00023D1D">
        <w:rPr>
          <w:i/>
          <w:color w:val="0000FF"/>
          <w:sz w:val="22"/>
          <w:szCs w:val="22"/>
        </w:rPr>
        <w:t>:</w:t>
      </w:r>
    </w:p>
    <w:p w14:paraId="2961E560" w14:textId="0A6D095B" w:rsidR="00327514" w:rsidRPr="00023D1D" w:rsidRDefault="00F74553" w:rsidP="00D83994">
      <w:pPr>
        <w:numPr>
          <w:ilvl w:val="0"/>
          <w:numId w:val="1"/>
        </w:numPr>
        <w:jc w:val="both"/>
        <w:rPr>
          <w:i/>
          <w:color w:val="0000FF"/>
          <w:sz w:val="22"/>
          <w:szCs w:val="22"/>
        </w:rPr>
      </w:pPr>
      <w:r w:rsidRPr="00023D1D">
        <w:rPr>
          <w:i/>
          <w:color w:val="0000FF"/>
          <w:sz w:val="22"/>
          <w:szCs w:val="22"/>
        </w:rPr>
        <w:t>sniedz informāciju par</w:t>
      </w:r>
      <w:r w:rsidR="00A15E56" w:rsidRPr="00023D1D">
        <w:rPr>
          <w:i/>
          <w:color w:val="0000FF"/>
          <w:sz w:val="22"/>
          <w:szCs w:val="22"/>
        </w:rPr>
        <w:t xml:space="preserve"> projekta</w:t>
      </w:r>
      <w:r w:rsidRPr="00023D1D">
        <w:rPr>
          <w:i/>
          <w:color w:val="0000FF"/>
          <w:sz w:val="22"/>
          <w:szCs w:val="22"/>
        </w:rPr>
        <w:t xml:space="preserve"> vadības un īstenošanas procesa organizēšanai nepieciešamo personālu</w:t>
      </w:r>
      <w:r w:rsidR="00327514" w:rsidRPr="00023D1D">
        <w:rPr>
          <w:i/>
          <w:color w:val="0000FF"/>
          <w:sz w:val="22"/>
          <w:szCs w:val="22"/>
        </w:rPr>
        <w:t>;</w:t>
      </w:r>
    </w:p>
    <w:p w14:paraId="76E1F83C" w14:textId="18E795CB" w:rsidR="00F74553" w:rsidRPr="00023D1D" w:rsidRDefault="00327514" w:rsidP="00D83994">
      <w:pPr>
        <w:numPr>
          <w:ilvl w:val="0"/>
          <w:numId w:val="1"/>
        </w:numPr>
        <w:jc w:val="both"/>
        <w:rPr>
          <w:i/>
          <w:color w:val="0000FF"/>
          <w:sz w:val="22"/>
          <w:szCs w:val="22"/>
        </w:rPr>
      </w:pPr>
      <w:r w:rsidRPr="00023D1D">
        <w:rPr>
          <w:i/>
          <w:color w:val="0000FF"/>
          <w:sz w:val="22"/>
          <w:szCs w:val="22"/>
        </w:rPr>
        <w:t>apraksta</w:t>
      </w:r>
      <w:r w:rsidR="00F74553" w:rsidRPr="00023D1D">
        <w:rPr>
          <w:i/>
          <w:color w:val="0000FF"/>
          <w:sz w:val="22"/>
          <w:szCs w:val="22"/>
        </w:rPr>
        <w:t xml:space="preserve"> to pienākum</w:t>
      </w:r>
      <w:r w:rsidRPr="00023D1D">
        <w:rPr>
          <w:i/>
          <w:color w:val="0000FF"/>
          <w:sz w:val="22"/>
          <w:szCs w:val="22"/>
        </w:rPr>
        <w:t>us</w:t>
      </w:r>
      <w:r w:rsidR="00F74553" w:rsidRPr="00023D1D">
        <w:rPr>
          <w:i/>
          <w:color w:val="0000FF"/>
          <w:sz w:val="22"/>
          <w:szCs w:val="22"/>
        </w:rPr>
        <w:t>, nepieciešam</w:t>
      </w:r>
      <w:r w:rsidRPr="00023D1D">
        <w:rPr>
          <w:i/>
          <w:color w:val="0000FF"/>
          <w:sz w:val="22"/>
          <w:szCs w:val="22"/>
        </w:rPr>
        <w:t>o</w:t>
      </w:r>
      <w:r w:rsidR="00F74553" w:rsidRPr="00023D1D">
        <w:rPr>
          <w:i/>
          <w:color w:val="0000FF"/>
          <w:sz w:val="22"/>
          <w:szCs w:val="22"/>
        </w:rPr>
        <w:t xml:space="preserve"> kvalifikācij</w:t>
      </w:r>
      <w:r w:rsidRPr="00023D1D">
        <w:rPr>
          <w:i/>
          <w:color w:val="0000FF"/>
          <w:sz w:val="22"/>
          <w:szCs w:val="22"/>
        </w:rPr>
        <w:t>u</w:t>
      </w:r>
      <w:r w:rsidR="00F74553" w:rsidRPr="00023D1D">
        <w:rPr>
          <w:i/>
          <w:color w:val="0000FF"/>
          <w:sz w:val="22"/>
          <w:szCs w:val="22"/>
        </w:rPr>
        <w:t>,</w:t>
      </w:r>
      <w:r w:rsidRPr="00023D1D">
        <w:rPr>
          <w:i/>
          <w:color w:val="0000FF"/>
          <w:sz w:val="22"/>
          <w:szCs w:val="22"/>
        </w:rPr>
        <w:t xml:space="preserve"> tai skaitā</w:t>
      </w:r>
      <w:r w:rsidR="00F74553" w:rsidRPr="00023D1D">
        <w:rPr>
          <w:i/>
          <w:color w:val="0000FF"/>
          <w:sz w:val="22"/>
          <w:szCs w:val="22"/>
        </w:rPr>
        <w:t xml:space="preserve"> pieredz</w:t>
      </w:r>
      <w:r w:rsidRPr="00023D1D">
        <w:rPr>
          <w:i/>
          <w:color w:val="0000FF"/>
          <w:sz w:val="22"/>
          <w:szCs w:val="22"/>
        </w:rPr>
        <w:t>i</w:t>
      </w:r>
      <w:r w:rsidR="00F74553" w:rsidRPr="00023D1D">
        <w:rPr>
          <w:i/>
          <w:color w:val="0000FF"/>
          <w:sz w:val="22"/>
          <w:szCs w:val="22"/>
        </w:rPr>
        <w:t xml:space="preserve"> un kompetenc</w:t>
      </w:r>
      <w:r w:rsidRPr="00023D1D">
        <w:rPr>
          <w:i/>
          <w:color w:val="0000FF"/>
          <w:sz w:val="22"/>
          <w:szCs w:val="22"/>
        </w:rPr>
        <w:t>i</w:t>
      </w:r>
      <w:r w:rsidR="00F74553" w:rsidRPr="00023D1D">
        <w:rPr>
          <w:i/>
          <w:color w:val="0000FF"/>
          <w:sz w:val="22"/>
          <w:szCs w:val="22"/>
        </w:rPr>
        <w:t>.</w:t>
      </w:r>
    </w:p>
    <w:p w14:paraId="2042CFE1" w14:textId="77777777" w:rsidR="00F74553" w:rsidRPr="00023D1D" w:rsidRDefault="00F74553" w:rsidP="00F03616">
      <w:pPr>
        <w:pStyle w:val="NormalWeb"/>
        <w:spacing w:before="0" w:beforeAutospacing="0" w:after="0" w:afterAutospacing="0"/>
        <w:jc w:val="both"/>
        <w:rPr>
          <w:color w:val="00B0F0"/>
          <w:sz w:val="22"/>
          <w:szCs w:val="22"/>
          <w:highlight w:val="yellow"/>
        </w:rPr>
      </w:pPr>
    </w:p>
    <w:p w14:paraId="37D2FACA" w14:textId="77777777" w:rsidR="00B16AE1" w:rsidRPr="00023D1D" w:rsidRDefault="00B16AE1" w:rsidP="00F03616">
      <w:pPr>
        <w:pStyle w:val="Heading3"/>
        <w:spacing w:before="0" w:beforeAutospacing="0" w:after="0" w:afterAutospacing="0"/>
        <w:jc w:val="both"/>
        <w:rPr>
          <w:rFonts w:eastAsia="Times New Roman"/>
          <w:sz w:val="24"/>
          <w:szCs w:val="24"/>
          <w:highlight w:val="yellow"/>
        </w:rPr>
      </w:pPr>
    </w:p>
    <w:p w14:paraId="7B168D4F" w14:textId="71A3E69D" w:rsidR="009E54D4" w:rsidRPr="00023D1D" w:rsidRDefault="00AC5142" w:rsidP="00F03616">
      <w:pPr>
        <w:pStyle w:val="Heading3"/>
        <w:spacing w:before="0" w:beforeAutospacing="0" w:after="0" w:afterAutospacing="0"/>
        <w:jc w:val="both"/>
        <w:rPr>
          <w:rFonts w:eastAsia="Times New Roman"/>
          <w:sz w:val="24"/>
          <w:szCs w:val="24"/>
        </w:rPr>
      </w:pPr>
      <w:r w:rsidRPr="00023D1D">
        <w:rPr>
          <w:rFonts w:eastAsia="Times New Roman"/>
          <w:sz w:val="24"/>
          <w:szCs w:val="24"/>
        </w:rPr>
        <w:t xml:space="preserve">2.2. </w:t>
      </w:r>
      <w:r w:rsidR="00255E46" w:rsidRPr="00023D1D">
        <w:rPr>
          <w:rFonts w:eastAsia="Times New Roman"/>
          <w:sz w:val="24"/>
          <w:szCs w:val="24"/>
        </w:rPr>
        <w:t>Projekta īstenošanas kapacitāte</w:t>
      </w:r>
    </w:p>
    <w:p w14:paraId="139531BB" w14:textId="77777777" w:rsidR="00C010F3" w:rsidRPr="00AA646D" w:rsidRDefault="00C010F3" w:rsidP="00C010F3">
      <w:pPr>
        <w:jc w:val="both"/>
        <w:rPr>
          <w:i/>
          <w:color w:val="0000FF"/>
        </w:rPr>
      </w:pPr>
    </w:p>
    <w:p w14:paraId="581CFBD4" w14:textId="29892E22" w:rsidR="00B34E87" w:rsidRPr="008D6214" w:rsidRDefault="00B34E87" w:rsidP="00C010F3">
      <w:pPr>
        <w:jc w:val="both"/>
        <w:rPr>
          <w:i/>
          <w:color w:val="0000FF"/>
          <w:sz w:val="22"/>
          <w:szCs w:val="22"/>
        </w:rPr>
      </w:pPr>
      <w:r w:rsidRPr="008D6214">
        <w:rPr>
          <w:i/>
          <w:color w:val="0000FF"/>
          <w:sz w:val="22"/>
          <w:szCs w:val="22"/>
        </w:rPr>
        <w:t xml:space="preserve">Šajā </w:t>
      </w:r>
      <w:r w:rsidR="00841584" w:rsidRPr="008D6214">
        <w:rPr>
          <w:i/>
          <w:iCs/>
          <w:color w:val="0000FF"/>
          <w:sz w:val="22"/>
          <w:szCs w:val="22"/>
        </w:rPr>
        <w:t>sadaļā</w:t>
      </w:r>
      <w:r w:rsidR="00A62235" w:rsidRPr="008D6214">
        <w:rPr>
          <w:i/>
          <w:iCs/>
          <w:color w:val="0000FF"/>
          <w:sz w:val="22"/>
          <w:szCs w:val="22"/>
        </w:rPr>
        <w:t xml:space="preserve"> </w:t>
      </w:r>
      <w:r w:rsidRPr="008D6214">
        <w:rPr>
          <w:i/>
          <w:color w:val="0000FF"/>
          <w:sz w:val="22"/>
          <w:szCs w:val="22"/>
        </w:rPr>
        <w:t>projekta iesniedzējs:</w:t>
      </w:r>
    </w:p>
    <w:p w14:paraId="440CA717" w14:textId="7008D1B5" w:rsidR="00F74553" w:rsidRPr="008D6214" w:rsidRDefault="00F74553" w:rsidP="008B7246">
      <w:pPr>
        <w:numPr>
          <w:ilvl w:val="0"/>
          <w:numId w:val="1"/>
        </w:numPr>
        <w:rPr>
          <w:i/>
          <w:color w:val="0000FF"/>
          <w:sz w:val="22"/>
          <w:szCs w:val="22"/>
        </w:rPr>
      </w:pPr>
      <w:r w:rsidRPr="008D6214">
        <w:rPr>
          <w:i/>
          <w:color w:val="0000FF"/>
          <w:sz w:val="22"/>
          <w:szCs w:val="22"/>
        </w:rPr>
        <w:t>aprakst</w:t>
      </w:r>
      <w:r w:rsidR="006D5E55" w:rsidRPr="008D6214">
        <w:rPr>
          <w:i/>
          <w:color w:val="0000FF"/>
          <w:sz w:val="22"/>
          <w:szCs w:val="22"/>
        </w:rPr>
        <w:t>a</w:t>
      </w:r>
      <w:r w:rsidRPr="008D6214">
        <w:rPr>
          <w:i/>
          <w:color w:val="0000FF"/>
          <w:sz w:val="22"/>
          <w:szCs w:val="22"/>
        </w:rPr>
        <w:t xml:space="preserve"> projekta vadības un īstenošanas procesu un tā organizēšanu;</w:t>
      </w:r>
    </w:p>
    <w:p w14:paraId="0BD69F3D" w14:textId="6A0B06B1" w:rsidR="00B34E87" w:rsidRPr="00253B8C" w:rsidRDefault="00B34E87" w:rsidP="00D83994">
      <w:pPr>
        <w:numPr>
          <w:ilvl w:val="0"/>
          <w:numId w:val="1"/>
        </w:numPr>
        <w:jc w:val="both"/>
        <w:rPr>
          <w:i/>
          <w:color w:val="0000FF"/>
          <w:sz w:val="22"/>
          <w:szCs w:val="22"/>
        </w:rPr>
      </w:pPr>
      <w:r w:rsidRPr="00253B8C">
        <w:rPr>
          <w:i/>
          <w:color w:val="0000FF"/>
          <w:sz w:val="22"/>
          <w:szCs w:val="22"/>
        </w:rPr>
        <w:t>sniedz informāciju par projekta vadībai un īstenošanai nepieciešamo un pieejamo materiāltehnisko nodrošinājumu;</w:t>
      </w:r>
    </w:p>
    <w:p w14:paraId="2758A2BD" w14:textId="5FB190A8" w:rsidR="00B34E87" w:rsidRPr="00253B8C" w:rsidRDefault="00B34E87" w:rsidP="00D83994">
      <w:pPr>
        <w:numPr>
          <w:ilvl w:val="0"/>
          <w:numId w:val="1"/>
        </w:numPr>
        <w:jc w:val="both"/>
        <w:rPr>
          <w:i/>
          <w:color w:val="0000FF"/>
          <w:sz w:val="22"/>
          <w:szCs w:val="22"/>
        </w:rPr>
      </w:pPr>
      <w:r w:rsidRPr="00253B8C">
        <w:rPr>
          <w:i/>
          <w:color w:val="0000FF"/>
          <w:sz w:val="22"/>
          <w:szCs w:val="22"/>
        </w:rPr>
        <w:t xml:space="preserve">ja projekta iesnieguma attiecināmajās izmaksās ir paredzēta darbavietas aprīkojuma iegāde, sniedz detalizētu informāciju par nepieciešamo materiāltehnisko līdzekļu veidiem un skaitu, norādot, kas ir projekta iesniedzēja rīcībā un ko plānots iegādāties vai nomāt projekta ietvaros, kā arī precīzu materiāltehniskā nodrošinājuma piesaistes veidu. </w:t>
      </w:r>
    </w:p>
    <w:p w14:paraId="77AD19A1" w14:textId="77777777" w:rsidR="00F534E1" w:rsidRPr="00253B8C" w:rsidRDefault="00F534E1" w:rsidP="00F534E1">
      <w:pPr>
        <w:pStyle w:val="Default"/>
        <w:rPr>
          <w:sz w:val="22"/>
          <w:szCs w:val="22"/>
        </w:rPr>
      </w:pPr>
    </w:p>
    <w:p w14:paraId="779290AE" w14:textId="2236843A" w:rsidR="00F534E1" w:rsidRPr="00706777" w:rsidRDefault="00F534E1" w:rsidP="003C2024">
      <w:pPr>
        <w:pStyle w:val="ListParagraph"/>
        <w:numPr>
          <w:ilvl w:val="0"/>
          <w:numId w:val="39"/>
        </w:numPr>
        <w:ind w:left="709" w:hanging="283"/>
        <w:jc w:val="both"/>
        <w:rPr>
          <w:rFonts w:ascii="Times New Roman" w:hAnsi="Times New Roman"/>
          <w:i/>
          <w:iCs/>
          <w:color w:val="0000FF"/>
        </w:rPr>
      </w:pPr>
      <w:r w:rsidRPr="00706777">
        <w:rPr>
          <w:rFonts w:ascii="Times New Roman" w:hAnsi="Times New Roman"/>
          <w:i/>
          <w:iCs/>
          <w:color w:val="0000FF"/>
        </w:rPr>
        <w:t>Projekta īstenošanas procesā ekspertu un konsultantu statusā var iesaistīt iestādes vai pētnieku grupas (tai skaitā no ārvalstīm), kuru darbība ir saistīta ar dalību starptautiskajos pētījumos un pētījumu vai datu uzkrāšanas</w:t>
      </w:r>
      <w:r w:rsidR="008C22A3" w:rsidRPr="00706777">
        <w:rPr>
          <w:rFonts w:ascii="Times New Roman" w:hAnsi="Times New Roman"/>
          <w:i/>
          <w:iCs/>
          <w:color w:val="0000FF"/>
        </w:rPr>
        <w:t xml:space="preserve"> </w:t>
      </w:r>
      <w:r w:rsidRPr="00706777">
        <w:rPr>
          <w:rFonts w:ascii="Times New Roman" w:hAnsi="Times New Roman"/>
          <w:i/>
          <w:iCs/>
          <w:color w:val="0000FF"/>
        </w:rPr>
        <w:t>procesa ietvaros iegūtu rezultātu analizēšanu un izmantošanu izglītības politikas veidošanā. Ekspertus un konsultantus</w:t>
      </w:r>
      <w:r w:rsidR="008C22A3" w:rsidRPr="00706777">
        <w:rPr>
          <w:rFonts w:ascii="Times New Roman" w:hAnsi="Times New Roman"/>
          <w:i/>
          <w:iCs/>
          <w:color w:val="0000FF"/>
        </w:rPr>
        <w:t xml:space="preserve"> </w:t>
      </w:r>
      <w:r w:rsidRPr="00706777">
        <w:rPr>
          <w:rFonts w:ascii="Times New Roman" w:hAnsi="Times New Roman"/>
          <w:i/>
          <w:iCs/>
          <w:color w:val="0000FF"/>
        </w:rPr>
        <w:t>iesaista, piemērojot Publisko iepirkumu likumu.</w:t>
      </w:r>
    </w:p>
    <w:p w14:paraId="6EBF23E6" w14:textId="77777777" w:rsidR="004265A2" w:rsidRPr="00706777" w:rsidRDefault="004265A2" w:rsidP="004265A2">
      <w:pPr>
        <w:jc w:val="both"/>
        <w:rPr>
          <w:iCs/>
          <w:color w:val="0000FF"/>
        </w:rPr>
      </w:pPr>
    </w:p>
    <w:p w14:paraId="0492E074" w14:textId="279B3338" w:rsidR="00182447" w:rsidRPr="00706777" w:rsidRDefault="004265A2" w:rsidP="004265A2">
      <w:pPr>
        <w:jc w:val="both"/>
        <w:rPr>
          <w:b/>
          <w:bCs/>
          <w:iCs/>
          <w:sz w:val="28"/>
          <w:szCs w:val="28"/>
        </w:rPr>
      </w:pPr>
      <w:r w:rsidRPr="00706777">
        <w:rPr>
          <w:b/>
          <w:bCs/>
          <w:iCs/>
          <w:sz w:val="28"/>
          <w:szCs w:val="28"/>
        </w:rPr>
        <w:t>Projekta īstenošanas/uzraudzības shēmas apraksts</w:t>
      </w:r>
    </w:p>
    <w:p w14:paraId="60975868" w14:textId="29278405" w:rsidR="004265A2" w:rsidRPr="00706777" w:rsidRDefault="004265A2" w:rsidP="004265A2">
      <w:pPr>
        <w:jc w:val="both"/>
        <w:rPr>
          <w:b/>
          <w:bCs/>
          <w:iCs/>
          <w:sz w:val="28"/>
          <w:szCs w:val="28"/>
        </w:rPr>
      </w:pPr>
    </w:p>
    <w:p w14:paraId="5DF23AC1" w14:textId="174B0279" w:rsidR="00182447" w:rsidRPr="00253B8C" w:rsidRDefault="004265A2" w:rsidP="6107CA2E">
      <w:pPr>
        <w:jc w:val="both"/>
        <w:rPr>
          <w:i/>
          <w:iCs/>
          <w:color w:val="0000FF"/>
          <w:sz w:val="22"/>
          <w:szCs w:val="22"/>
        </w:rPr>
      </w:pPr>
      <w:r w:rsidRPr="6107CA2E">
        <w:rPr>
          <w:i/>
          <w:iCs/>
          <w:color w:val="0000FF"/>
          <w:sz w:val="22"/>
          <w:szCs w:val="22"/>
        </w:rPr>
        <w:t>Šajā sadaļā projekta iesniedzējs</w:t>
      </w:r>
      <w:r w:rsidR="00182447" w:rsidRPr="6107CA2E">
        <w:rPr>
          <w:sz w:val="22"/>
          <w:szCs w:val="22"/>
        </w:rPr>
        <w:t xml:space="preserve"> </w:t>
      </w:r>
      <w:r w:rsidR="00182447" w:rsidRPr="6107CA2E">
        <w:rPr>
          <w:i/>
          <w:iCs/>
          <w:color w:val="0000FF"/>
          <w:sz w:val="22"/>
          <w:szCs w:val="22"/>
        </w:rPr>
        <w:t>sniedz informāciju</w:t>
      </w:r>
      <w:r w:rsidR="00FE08B3" w:rsidRPr="6107CA2E">
        <w:rPr>
          <w:i/>
          <w:iCs/>
          <w:color w:val="0000FF"/>
          <w:sz w:val="22"/>
          <w:szCs w:val="22"/>
        </w:rPr>
        <w:t xml:space="preserve"> </w:t>
      </w:r>
      <w:r w:rsidR="00182447" w:rsidRPr="6107CA2E">
        <w:rPr>
          <w:i/>
          <w:iCs/>
          <w:color w:val="0000FF"/>
          <w:sz w:val="22"/>
          <w:szCs w:val="22"/>
        </w:rPr>
        <w:t>par projekta vadības un uzraudzības sistēmu, tajā skaitā par to, kā tiks nodrošināta sadarbība ar MK noteikumos</w:t>
      </w:r>
      <w:r w:rsidR="000359BB" w:rsidRPr="6107CA2E">
        <w:rPr>
          <w:i/>
          <w:iCs/>
          <w:color w:val="0000FF"/>
          <w:sz w:val="22"/>
          <w:szCs w:val="22"/>
        </w:rPr>
        <w:t xml:space="preserve"> </w:t>
      </w:r>
      <w:r w:rsidR="00AA646D" w:rsidRPr="6107CA2E">
        <w:rPr>
          <w:i/>
          <w:iCs/>
          <w:color w:val="0000FF"/>
          <w:sz w:val="22"/>
          <w:szCs w:val="22"/>
        </w:rPr>
        <w:t>28</w:t>
      </w:r>
      <w:r w:rsidR="000359BB" w:rsidRPr="6107CA2E">
        <w:rPr>
          <w:i/>
          <w:iCs/>
          <w:color w:val="0000FF"/>
          <w:sz w:val="22"/>
          <w:szCs w:val="22"/>
        </w:rPr>
        <w:t>.punktā</w:t>
      </w:r>
      <w:r w:rsidR="00182447" w:rsidRPr="6107CA2E">
        <w:rPr>
          <w:i/>
          <w:iCs/>
          <w:color w:val="0000FF"/>
          <w:sz w:val="22"/>
          <w:szCs w:val="22"/>
        </w:rPr>
        <w:t xml:space="preserve"> noteikto projekta uzraudzības padomi, sadarbība ar projekta īstenošanas sadarbības partneriem</w:t>
      </w:r>
      <w:r w:rsidR="00BC2367" w:rsidRPr="6107CA2E">
        <w:rPr>
          <w:i/>
          <w:iCs/>
          <w:color w:val="0000FF"/>
          <w:sz w:val="22"/>
          <w:szCs w:val="22"/>
        </w:rPr>
        <w:t xml:space="preserve">. </w:t>
      </w:r>
    </w:p>
    <w:p w14:paraId="770919AA" w14:textId="77777777" w:rsidR="00B16AE1" w:rsidRPr="00FE08B3" w:rsidRDefault="00B16AE1" w:rsidP="00F03616">
      <w:pPr>
        <w:pStyle w:val="NormalWeb"/>
        <w:spacing w:before="0" w:beforeAutospacing="0" w:after="0" w:afterAutospacing="0"/>
        <w:jc w:val="both"/>
        <w:rPr>
          <w:sz w:val="28"/>
          <w:szCs w:val="28"/>
        </w:rPr>
      </w:pPr>
    </w:p>
    <w:p w14:paraId="20CF825B" w14:textId="45AF8290" w:rsidR="009E54D4" w:rsidRPr="008E301E" w:rsidRDefault="00AC5142" w:rsidP="00F03616">
      <w:pPr>
        <w:pStyle w:val="Heading3"/>
        <w:spacing w:before="0" w:beforeAutospacing="0" w:after="0" w:afterAutospacing="0"/>
        <w:jc w:val="both"/>
        <w:rPr>
          <w:rFonts w:eastAsia="Times New Roman"/>
          <w:sz w:val="24"/>
          <w:szCs w:val="24"/>
        </w:rPr>
      </w:pPr>
      <w:r w:rsidRPr="008E301E">
        <w:rPr>
          <w:rFonts w:eastAsia="Times New Roman"/>
          <w:sz w:val="24"/>
          <w:szCs w:val="24"/>
        </w:rPr>
        <w:t>2.3. Projekta finansiālā kapacitāte</w:t>
      </w:r>
    </w:p>
    <w:p w14:paraId="592D2181" w14:textId="77777777" w:rsidR="00052C66" w:rsidRPr="00A564A5" w:rsidRDefault="00052C66" w:rsidP="00052C66">
      <w:pPr>
        <w:jc w:val="both"/>
        <w:rPr>
          <w:i/>
          <w:color w:val="0000FF"/>
          <w:highlight w:val="yellow"/>
        </w:rPr>
      </w:pPr>
    </w:p>
    <w:p w14:paraId="5563FB49" w14:textId="77777777" w:rsidR="00730431" w:rsidRPr="008E301E" w:rsidRDefault="00730431" w:rsidP="00730431">
      <w:pPr>
        <w:jc w:val="both"/>
        <w:rPr>
          <w:i/>
          <w:color w:val="0000FF"/>
          <w:sz w:val="22"/>
          <w:szCs w:val="22"/>
        </w:rPr>
      </w:pPr>
      <w:r w:rsidRPr="008E301E">
        <w:rPr>
          <w:b/>
          <w:bCs/>
          <w:i/>
          <w:color w:val="0000FF"/>
          <w:sz w:val="22"/>
          <w:szCs w:val="22"/>
        </w:rPr>
        <w:t xml:space="preserve">Šajā </w:t>
      </w:r>
      <w:r w:rsidRPr="008E301E">
        <w:rPr>
          <w:b/>
          <w:bCs/>
          <w:i/>
          <w:iCs/>
          <w:color w:val="0000FF"/>
          <w:sz w:val="22"/>
          <w:szCs w:val="22"/>
        </w:rPr>
        <w:t xml:space="preserve">sadaļā </w:t>
      </w:r>
      <w:r w:rsidRPr="008E301E">
        <w:rPr>
          <w:b/>
          <w:bCs/>
          <w:i/>
          <w:color w:val="0000FF"/>
          <w:sz w:val="22"/>
          <w:szCs w:val="22"/>
        </w:rPr>
        <w:t>projekta iesniedzējs</w:t>
      </w:r>
      <w:r w:rsidRPr="008E301E">
        <w:rPr>
          <w:i/>
          <w:color w:val="0000FF"/>
          <w:sz w:val="22"/>
          <w:szCs w:val="22"/>
        </w:rPr>
        <w:t>:</w:t>
      </w:r>
    </w:p>
    <w:p w14:paraId="77ABFBC1" w14:textId="77777777" w:rsidR="00730431" w:rsidRPr="008E301E" w:rsidRDefault="00730431" w:rsidP="00730431">
      <w:pPr>
        <w:jc w:val="both"/>
        <w:rPr>
          <w:i/>
          <w:color w:val="0000FF"/>
          <w:sz w:val="22"/>
          <w:szCs w:val="22"/>
        </w:rPr>
      </w:pPr>
    </w:p>
    <w:p w14:paraId="63657EC2" w14:textId="67D40952" w:rsidR="00730431" w:rsidRPr="007C0370" w:rsidRDefault="00730431" w:rsidP="00BF58C9">
      <w:pPr>
        <w:numPr>
          <w:ilvl w:val="0"/>
          <w:numId w:val="1"/>
        </w:numPr>
        <w:ind w:left="360"/>
        <w:jc w:val="both"/>
        <w:rPr>
          <w:i/>
          <w:color w:val="0000FF"/>
          <w:sz w:val="22"/>
          <w:szCs w:val="22"/>
        </w:rPr>
      </w:pPr>
      <w:r w:rsidRPr="008E301E">
        <w:rPr>
          <w:i/>
          <w:color w:val="0000FF"/>
          <w:sz w:val="22"/>
          <w:szCs w:val="22"/>
        </w:rPr>
        <w:t xml:space="preserve">raksturojot projekta finansiālo kapacitāti, </w:t>
      </w:r>
      <w:r w:rsidRPr="008E301E">
        <w:rPr>
          <w:b/>
          <w:bCs/>
          <w:i/>
          <w:color w:val="0000FF"/>
          <w:sz w:val="22"/>
          <w:szCs w:val="22"/>
        </w:rPr>
        <w:t>sniedz informāciju par pieejamajiem finanšu līdzekļiem plānotā projekta īstenošanai</w:t>
      </w:r>
      <w:r w:rsidRPr="008E301E">
        <w:rPr>
          <w:i/>
          <w:color w:val="0000FF"/>
          <w:sz w:val="22"/>
          <w:szCs w:val="22"/>
        </w:rPr>
        <w:t>, t.sk. norāda informāciju par:</w:t>
      </w:r>
    </w:p>
    <w:p w14:paraId="47BCC0A0" w14:textId="7813EFB2" w:rsidR="00730431" w:rsidRPr="008E301E" w:rsidRDefault="00730431" w:rsidP="003C2024">
      <w:pPr>
        <w:pStyle w:val="ListParagraph"/>
        <w:numPr>
          <w:ilvl w:val="0"/>
          <w:numId w:val="40"/>
        </w:numPr>
        <w:spacing w:after="0"/>
        <w:ind w:left="1134" w:hanging="567"/>
        <w:jc w:val="both"/>
        <w:rPr>
          <w:rFonts w:ascii="Times New Roman" w:hAnsi="Times New Roman"/>
          <w:i/>
          <w:color w:val="0000FF"/>
        </w:rPr>
      </w:pPr>
      <w:r w:rsidRPr="008E301E">
        <w:rPr>
          <w:rFonts w:ascii="Times New Roman" w:hAnsi="Times New Roman"/>
          <w:i/>
          <w:color w:val="0000FF"/>
        </w:rPr>
        <w:t xml:space="preserve">darbību, kas veiktas pirms </w:t>
      </w:r>
      <w:r w:rsidR="0084480B" w:rsidRPr="008E301E">
        <w:rPr>
          <w:rFonts w:ascii="Times New Roman" w:hAnsi="Times New Roman"/>
          <w:i/>
          <w:color w:val="0000FF"/>
        </w:rPr>
        <w:t>vienošanās</w:t>
      </w:r>
      <w:r w:rsidRPr="008E301E">
        <w:rPr>
          <w:rFonts w:ascii="Times New Roman" w:hAnsi="Times New Roman"/>
          <w:i/>
          <w:color w:val="0000FF"/>
        </w:rPr>
        <w:t xml:space="preserve"> par projekta īstenošanu noslēgšanu  finansēšanu;</w:t>
      </w:r>
    </w:p>
    <w:p w14:paraId="2F36A666" w14:textId="08D1C030" w:rsidR="00730431" w:rsidRPr="008E301E" w:rsidRDefault="00730431" w:rsidP="003C2024">
      <w:pPr>
        <w:pStyle w:val="ListParagraph"/>
        <w:numPr>
          <w:ilvl w:val="0"/>
          <w:numId w:val="40"/>
        </w:numPr>
        <w:spacing w:after="0"/>
        <w:ind w:left="1134" w:hanging="567"/>
        <w:jc w:val="both"/>
        <w:rPr>
          <w:rFonts w:ascii="Times New Roman" w:hAnsi="Times New Roman"/>
          <w:i/>
          <w:color w:val="0000FF"/>
        </w:rPr>
      </w:pPr>
      <w:r w:rsidRPr="008E301E">
        <w:rPr>
          <w:rFonts w:ascii="Times New Roman" w:hAnsi="Times New Roman"/>
          <w:i/>
          <w:color w:val="0000FF"/>
        </w:rPr>
        <w:t>par pievienotās vērtības nodokļa (turpmāk – PVN) iekļaušanu vai neiekļaušanu projekta attiecināmajās izmaksās.</w:t>
      </w:r>
    </w:p>
    <w:p w14:paraId="7B32D17F" w14:textId="77777777" w:rsidR="00BD5869" w:rsidRDefault="007C388A" w:rsidP="008E301E">
      <w:pPr>
        <w:pStyle w:val="NormalWeb"/>
        <w:numPr>
          <w:ilvl w:val="0"/>
          <w:numId w:val="3"/>
        </w:numPr>
        <w:spacing w:before="120" w:beforeAutospacing="0" w:after="120" w:afterAutospacing="0"/>
        <w:ind w:left="425" w:hanging="357"/>
        <w:jc w:val="both"/>
        <w:rPr>
          <w:i/>
          <w:iCs/>
          <w:color w:val="0000FF"/>
          <w:sz w:val="22"/>
          <w:szCs w:val="22"/>
        </w:rPr>
      </w:pPr>
      <w:r w:rsidRPr="008E301E">
        <w:rPr>
          <w:i/>
          <w:iCs/>
          <w:color w:val="0000FF"/>
          <w:sz w:val="22"/>
          <w:szCs w:val="22"/>
        </w:rPr>
        <w:t xml:space="preserve">Atlasē projekta finanšu kapacitāte tiek vērtēta kā pietiekama, ja </w:t>
      </w:r>
      <w:r w:rsidR="00B34E87" w:rsidRPr="008E301E">
        <w:rPr>
          <w:i/>
          <w:iCs/>
          <w:color w:val="0000FF"/>
          <w:sz w:val="22"/>
          <w:szCs w:val="22"/>
        </w:rPr>
        <w:t>ir norādīts, ka</w:t>
      </w:r>
      <w:r w:rsidR="00BD5869">
        <w:rPr>
          <w:i/>
          <w:iCs/>
          <w:color w:val="0000FF"/>
          <w:sz w:val="22"/>
          <w:szCs w:val="22"/>
        </w:rPr>
        <w:t>:</w:t>
      </w:r>
    </w:p>
    <w:p w14:paraId="199A9C9D" w14:textId="4FE39384" w:rsidR="00BD5869" w:rsidRDefault="009B06F5" w:rsidP="00BD5869">
      <w:pPr>
        <w:pStyle w:val="NormalWeb"/>
        <w:numPr>
          <w:ilvl w:val="0"/>
          <w:numId w:val="50"/>
        </w:numPr>
        <w:spacing w:before="120" w:beforeAutospacing="0" w:after="120" w:afterAutospacing="0"/>
        <w:jc w:val="both"/>
        <w:rPr>
          <w:i/>
          <w:iCs/>
          <w:color w:val="0000FF"/>
          <w:sz w:val="22"/>
          <w:szCs w:val="22"/>
        </w:rPr>
      </w:pPr>
      <w:r w:rsidRPr="009B06F5">
        <w:rPr>
          <w:i/>
          <w:iCs/>
          <w:color w:val="0000FF"/>
          <w:sz w:val="22"/>
          <w:szCs w:val="22"/>
        </w:rPr>
        <w:t>projekta iesniegumā ir norādīti un pamatoti finansējuma avoti projektā plānotā projekta iesniedzēja līdzfinansējuma nodrošināšanai</w:t>
      </w:r>
      <w:r>
        <w:rPr>
          <w:i/>
          <w:iCs/>
          <w:color w:val="0000FF"/>
          <w:sz w:val="22"/>
          <w:szCs w:val="22"/>
        </w:rPr>
        <w:t>;</w:t>
      </w:r>
    </w:p>
    <w:p w14:paraId="748C21E2" w14:textId="167174CD" w:rsidR="00280F63" w:rsidRPr="00BD5869" w:rsidRDefault="00B362E9" w:rsidP="00BD5869">
      <w:pPr>
        <w:pStyle w:val="NormalWeb"/>
        <w:numPr>
          <w:ilvl w:val="0"/>
          <w:numId w:val="50"/>
        </w:numPr>
        <w:spacing w:before="120" w:beforeAutospacing="0" w:after="120" w:afterAutospacing="0"/>
        <w:jc w:val="both"/>
        <w:rPr>
          <w:i/>
          <w:iCs/>
          <w:color w:val="0000FF"/>
          <w:sz w:val="22"/>
          <w:szCs w:val="22"/>
        </w:rPr>
      </w:pPr>
      <w:r w:rsidRPr="00BD5869">
        <w:rPr>
          <w:i/>
          <w:iCs/>
          <w:color w:val="0000FF"/>
          <w:sz w:val="22"/>
          <w:szCs w:val="22"/>
        </w:rPr>
        <w:t>projekta izdevumus pirms un pēc projekta iesnieguma apstiprināšanas,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w:t>
      </w:r>
    </w:p>
    <w:p w14:paraId="62ACDDC8" w14:textId="77777777" w:rsidR="00BF74DD" w:rsidRPr="00A564A5" w:rsidRDefault="00BF74DD" w:rsidP="00F03616">
      <w:pPr>
        <w:pStyle w:val="Heading3"/>
        <w:spacing w:before="0" w:beforeAutospacing="0" w:after="0" w:afterAutospacing="0"/>
        <w:jc w:val="both"/>
        <w:rPr>
          <w:rFonts w:eastAsia="Times New Roman"/>
          <w:sz w:val="28"/>
          <w:szCs w:val="28"/>
          <w:highlight w:val="yellow"/>
        </w:rPr>
      </w:pPr>
    </w:p>
    <w:p w14:paraId="5088C780" w14:textId="0DC8929A" w:rsidR="009E54D4" w:rsidRPr="008E301E" w:rsidRDefault="00AC5142" w:rsidP="00F03616">
      <w:pPr>
        <w:pStyle w:val="Heading3"/>
        <w:spacing w:before="0" w:beforeAutospacing="0" w:after="0" w:afterAutospacing="0"/>
        <w:jc w:val="both"/>
        <w:rPr>
          <w:rFonts w:eastAsia="Times New Roman"/>
          <w:sz w:val="24"/>
          <w:szCs w:val="24"/>
        </w:rPr>
      </w:pPr>
      <w:r w:rsidRPr="008E301E">
        <w:rPr>
          <w:rFonts w:eastAsia="Times New Roman"/>
          <w:sz w:val="24"/>
          <w:szCs w:val="24"/>
        </w:rPr>
        <w:t xml:space="preserve">2.4. Projekta risku </w:t>
      </w:r>
      <w:r w:rsidR="005A2362" w:rsidRPr="008E301E">
        <w:rPr>
          <w:rFonts w:eastAsia="Times New Roman"/>
          <w:sz w:val="24"/>
          <w:szCs w:val="24"/>
        </w:rPr>
        <w:t>i</w:t>
      </w:r>
      <w:r w:rsidR="00044867" w:rsidRPr="008E301E">
        <w:rPr>
          <w:rFonts w:eastAsia="Times New Roman"/>
          <w:sz w:val="24"/>
          <w:szCs w:val="24"/>
        </w:rPr>
        <w:t>z</w:t>
      </w:r>
      <w:r w:rsidR="005A2362" w:rsidRPr="008E301E">
        <w:rPr>
          <w:rFonts w:eastAsia="Times New Roman"/>
          <w:sz w:val="24"/>
          <w:szCs w:val="24"/>
        </w:rPr>
        <w:t>v</w:t>
      </w:r>
      <w:r w:rsidR="00044867" w:rsidRPr="008E301E">
        <w:rPr>
          <w:rFonts w:eastAsia="Times New Roman"/>
          <w:sz w:val="24"/>
          <w:szCs w:val="24"/>
        </w:rPr>
        <w:t>ē</w:t>
      </w:r>
      <w:r w:rsidR="005A2362" w:rsidRPr="008E301E">
        <w:rPr>
          <w:rFonts w:eastAsia="Times New Roman"/>
          <w:sz w:val="24"/>
          <w:szCs w:val="24"/>
        </w:rPr>
        <w:t>rtējums</w:t>
      </w:r>
    </w:p>
    <w:p w14:paraId="16B74825" w14:textId="77777777" w:rsidR="00E25956" w:rsidRPr="00A564A5" w:rsidRDefault="00E25956" w:rsidP="00F03616">
      <w:pPr>
        <w:pStyle w:val="Heading3"/>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5524"/>
        <w:gridCol w:w="4103"/>
      </w:tblGrid>
      <w:tr w:rsidR="00726E81" w:rsidRPr="00A564A5" w14:paraId="53358A6E" w14:textId="77777777" w:rsidTr="00337F7B">
        <w:trPr>
          <w:trHeight w:val="2753"/>
        </w:trPr>
        <w:tc>
          <w:tcPr>
            <w:tcW w:w="5524" w:type="dxa"/>
            <w:vAlign w:val="center"/>
          </w:tcPr>
          <w:p w14:paraId="71F41B75" w14:textId="4B251633" w:rsidR="00726E81" w:rsidRPr="00A564A5" w:rsidRDefault="00052C66" w:rsidP="00052C66">
            <w:pPr>
              <w:pStyle w:val="Heading3"/>
              <w:spacing w:before="0" w:beforeAutospacing="0" w:after="0" w:afterAutospacing="0"/>
              <w:rPr>
                <w:rFonts w:eastAsia="Times New Roman"/>
                <w:sz w:val="28"/>
                <w:szCs w:val="28"/>
                <w:highlight w:val="yellow"/>
              </w:rPr>
            </w:pPr>
            <w:r w:rsidRPr="00A564A5">
              <w:rPr>
                <w:noProof/>
                <w:highlight w:val="yellow"/>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8E301E" w:rsidRDefault="00726E81" w:rsidP="00726E81">
            <w:pPr>
              <w:rPr>
                <w:rFonts w:eastAsia="Times New Roman"/>
                <w:b/>
                <w:bCs/>
                <w:sz w:val="22"/>
                <w:szCs w:val="22"/>
              </w:rPr>
            </w:pPr>
            <w:r w:rsidRPr="008E301E">
              <w:rPr>
                <w:color w:val="7F7F7F" w:themeColor="text1" w:themeTint="80"/>
                <w:sz w:val="22"/>
                <w:szCs w:val="22"/>
              </w:rPr>
              <w:t xml:space="preserve">Pievieno risku. </w:t>
            </w:r>
          </w:p>
          <w:p w14:paraId="3CCE58E8" w14:textId="7AEEEA6B" w:rsidR="00726E81" w:rsidRPr="00A564A5" w:rsidRDefault="00726E81" w:rsidP="00726E81">
            <w:pPr>
              <w:pStyle w:val="NormalWeb"/>
              <w:spacing w:before="0" w:beforeAutospacing="0" w:after="0" w:afterAutospacing="0"/>
              <w:rPr>
                <w:rFonts w:eastAsia="Times New Roman"/>
                <w:b/>
                <w:bCs/>
                <w:highlight w:val="yellow"/>
              </w:rPr>
            </w:pPr>
            <w:r w:rsidRPr="008E301E">
              <w:rPr>
                <w:color w:val="0000FF"/>
                <w:sz w:val="22"/>
                <w:szCs w:val="22"/>
              </w:rPr>
              <w:t>Var pievienot vairākus riskus, katram izveidojot atsevišķu tabulu</w:t>
            </w:r>
          </w:p>
        </w:tc>
      </w:tr>
    </w:tbl>
    <w:p w14:paraId="387E66BA" w14:textId="55965BDF" w:rsidR="005E198A" w:rsidRPr="00761087" w:rsidRDefault="005E198A" w:rsidP="00F03616">
      <w:pPr>
        <w:pStyle w:val="Heading3"/>
        <w:spacing w:before="0" w:beforeAutospacing="0" w:after="0" w:afterAutospacing="0"/>
        <w:jc w:val="both"/>
        <w:rPr>
          <w:rFonts w:eastAsia="Times New Roman"/>
          <w:sz w:val="28"/>
          <w:szCs w:val="28"/>
          <w:highlight w:val="yellow"/>
        </w:rPr>
      </w:pPr>
    </w:p>
    <w:p w14:paraId="2DF61BD4" w14:textId="10A64675" w:rsidR="00726E81" w:rsidRPr="00761087" w:rsidRDefault="00726E81" w:rsidP="004E41C8">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665"/>
        <w:gridCol w:w="3969"/>
      </w:tblGrid>
      <w:tr w:rsidR="00726E81" w:rsidRPr="00A564A5" w14:paraId="732CAADB" w14:textId="77777777" w:rsidTr="005E198A">
        <w:trPr>
          <w:cantSplit/>
        </w:trPr>
        <w:tc>
          <w:tcPr>
            <w:tcW w:w="5665" w:type="dxa"/>
            <w:vMerge w:val="restart"/>
          </w:tcPr>
          <w:p w14:paraId="1D6207C7" w14:textId="4AD437CB" w:rsidR="00726E81" w:rsidRPr="00761087" w:rsidRDefault="00052C66" w:rsidP="00315C34">
            <w:pPr>
              <w:pStyle w:val="Heading3"/>
              <w:spacing w:before="0" w:beforeAutospacing="0" w:after="0" w:afterAutospacing="0"/>
              <w:jc w:val="center"/>
              <w:rPr>
                <w:rFonts w:eastAsia="Times New Roman"/>
                <w:sz w:val="28"/>
                <w:szCs w:val="28"/>
                <w:highlight w:val="yellow"/>
              </w:rPr>
            </w:pPr>
            <w:r w:rsidRPr="00A564A5">
              <w:rPr>
                <w:noProof/>
                <w:highlight w:val="yellow"/>
              </w:rPr>
              <w:drawing>
                <wp:inline distT="0" distB="0" distL="0" distR="0" wp14:anchorId="4A6D54E4" wp14:editId="1ED65FE1">
                  <wp:extent cx="2933700" cy="5232400"/>
                  <wp:effectExtent l="0" t="0" r="0" b="635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2947892" cy="5257713"/>
                          </a:xfrm>
                          <a:prstGeom prst="rect">
                            <a:avLst/>
                          </a:prstGeom>
                        </pic:spPr>
                      </pic:pic>
                    </a:graphicData>
                  </a:graphic>
                </wp:inline>
              </w:drawing>
            </w:r>
          </w:p>
        </w:tc>
        <w:tc>
          <w:tcPr>
            <w:tcW w:w="3969" w:type="dxa"/>
          </w:tcPr>
          <w:p w14:paraId="3AA412B7" w14:textId="77777777" w:rsidR="00726E81" w:rsidRPr="008E301E" w:rsidRDefault="00726E81" w:rsidP="00052C66">
            <w:pPr>
              <w:pStyle w:val="NormalWeb"/>
              <w:spacing w:before="0" w:beforeAutospacing="0" w:after="0" w:afterAutospacing="0" w:line="216" w:lineRule="auto"/>
              <w:rPr>
                <w:rFonts w:eastAsia="Times New Roman"/>
                <w:b/>
                <w:bCs/>
                <w:sz w:val="22"/>
                <w:szCs w:val="22"/>
              </w:rPr>
            </w:pPr>
            <w:r w:rsidRPr="008E301E">
              <w:rPr>
                <w:rFonts w:eastAsia="Times New Roman"/>
                <w:b/>
                <w:bCs/>
                <w:sz w:val="22"/>
                <w:szCs w:val="22"/>
              </w:rPr>
              <w:t>Projekta riska veids</w:t>
            </w:r>
          </w:p>
          <w:p w14:paraId="436EDC75" w14:textId="77777777" w:rsidR="00726E81" w:rsidRPr="008E301E" w:rsidRDefault="00726E81" w:rsidP="00052C66">
            <w:pPr>
              <w:pStyle w:val="NormalWeb"/>
              <w:spacing w:before="0" w:beforeAutospacing="0" w:after="0" w:afterAutospacing="0" w:line="216" w:lineRule="auto"/>
              <w:rPr>
                <w:color w:val="7F7F7F" w:themeColor="text1" w:themeTint="80"/>
                <w:sz w:val="22"/>
                <w:szCs w:val="22"/>
              </w:rPr>
            </w:pPr>
            <w:r w:rsidRPr="008E301E">
              <w:rPr>
                <w:color w:val="7F7F7F" w:themeColor="text1" w:themeTint="80"/>
                <w:sz w:val="22"/>
                <w:szCs w:val="22"/>
              </w:rPr>
              <w:t xml:space="preserve">Izvēlnē atzīmē atbilstošo: </w:t>
            </w:r>
          </w:p>
          <w:p w14:paraId="0F0C5683" w14:textId="77777777" w:rsidR="00726E81" w:rsidRPr="008E301E" w:rsidRDefault="00726E81" w:rsidP="003C2024">
            <w:pPr>
              <w:pStyle w:val="NormalWeb"/>
              <w:numPr>
                <w:ilvl w:val="0"/>
                <w:numId w:val="10"/>
              </w:numPr>
              <w:spacing w:before="0" w:beforeAutospacing="0" w:after="0" w:afterAutospacing="0" w:line="216" w:lineRule="auto"/>
              <w:rPr>
                <w:color w:val="7F7F7F" w:themeColor="text1" w:themeTint="80"/>
                <w:sz w:val="22"/>
                <w:szCs w:val="22"/>
              </w:rPr>
            </w:pPr>
            <w:r w:rsidRPr="008E301E">
              <w:rPr>
                <w:color w:val="7F7F7F" w:themeColor="text1" w:themeTint="80"/>
                <w:sz w:val="22"/>
                <w:szCs w:val="22"/>
              </w:rPr>
              <w:t xml:space="preserve">finanšu, </w:t>
            </w:r>
          </w:p>
          <w:p w14:paraId="675FA98B" w14:textId="77777777" w:rsidR="00726E81" w:rsidRPr="008E301E" w:rsidRDefault="00726E81" w:rsidP="003C2024">
            <w:pPr>
              <w:pStyle w:val="NormalWeb"/>
              <w:numPr>
                <w:ilvl w:val="0"/>
                <w:numId w:val="10"/>
              </w:numPr>
              <w:spacing w:before="0" w:beforeAutospacing="0" w:after="0" w:afterAutospacing="0" w:line="216" w:lineRule="auto"/>
              <w:rPr>
                <w:color w:val="7F7F7F" w:themeColor="text1" w:themeTint="80"/>
                <w:sz w:val="22"/>
                <w:szCs w:val="22"/>
              </w:rPr>
            </w:pPr>
            <w:r w:rsidRPr="008E301E">
              <w:rPr>
                <w:color w:val="7F7F7F" w:themeColor="text1" w:themeTint="80"/>
                <w:sz w:val="22"/>
                <w:szCs w:val="22"/>
              </w:rPr>
              <w:t xml:space="preserve">īstenošanas, </w:t>
            </w:r>
          </w:p>
          <w:p w14:paraId="5BF81E0C" w14:textId="77777777" w:rsidR="00726E81" w:rsidRPr="008E301E" w:rsidRDefault="00726E81" w:rsidP="003C2024">
            <w:pPr>
              <w:pStyle w:val="NormalWeb"/>
              <w:numPr>
                <w:ilvl w:val="0"/>
                <w:numId w:val="10"/>
              </w:numPr>
              <w:spacing w:before="0" w:beforeAutospacing="0" w:after="0" w:afterAutospacing="0" w:line="216" w:lineRule="auto"/>
              <w:rPr>
                <w:color w:val="7F7F7F" w:themeColor="text1" w:themeTint="80"/>
                <w:sz w:val="22"/>
                <w:szCs w:val="22"/>
              </w:rPr>
            </w:pPr>
            <w:r w:rsidRPr="008E301E">
              <w:rPr>
                <w:color w:val="7F7F7F" w:themeColor="text1" w:themeTint="80"/>
                <w:sz w:val="22"/>
                <w:szCs w:val="22"/>
              </w:rPr>
              <w:t xml:space="preserve">rezultātu un uzraudzības rādītāju sasniegšanas, </w:t>
            </w:r>
          </w:p>
          <w:p w14:paraId="5A7BCD2B" w14:textId="77777777" w:rsidR="00052C66" w:rsidRPr="008E301E" w:rsidRDefault="00726E81" w:rsidP="003C2024">
            <w:pPr>
              <w:pStyle w:val="NormalWeb"/>
              <w:numPr>
                <w:ilvl w:val="0"/>
                <w:numId w:val="10"/>
              </w:numPr>
              <w:spacing w:before="0" w:beforeAutospacing="0" w:after="0" w:afterAutospacing="0" w:line="216" w:lineRule="auto"/>
              <w:rPr>
                <w:color w:val="7F7F7F" w:themeColor="text1" w:themeTint="80"/>
                <w:sz w:val="22"/>
                <w:szCs w:val="22"/>
              </w:rPr>
            </w:pPr>
            <w:r w:rsidRPr="008E301E">
              <w:rPr>
                <w:color w:val="7F7F7F" w:themeColor="text1" w:themeTint="80"/>
                <w:sz w:val="22"/>
                <w:szCs w:val="22"/>
              </w:rPr>
              <w:t>administrēšanas</w:t>
            </w:r>
            <w:r w:rsidR="00052C66" w:rsidRPr="008E301E">
              <w:rPr>
                <w:color w:val="7F7F7F" w:themeColor="text1" w:themeTint="80"/>
                <w:sz w:val="22"/>
                <w:szCs w:val="22"/>
              </w:rPr>
              <w:t>,</w:t>
            </w:r>
          </w:p>
          <w:p w14:paraId="54D10EAB" w14:textId="5A7AD265" w:rsidR="00726E81" w:rsidRPr="008E301E" w:rsidRDefault="00726E81" w:rsidP="003C2024">
            <w:pPr>
              <w:pStyle w:val="NormalWeb"/>
              <w:numPr>
                <w:ilvl w:val="0"/>
                <w:numId w:val="10"/>
              </w:numPr>
              <w:spacing w:before="0" w:beforeAutospacing="0" w:after="0" w:afterAutospacing="0" w:line="216" w:lineRule="auto"/>
              <w:rPr>
                <w:color w:val="7F7F7F" w:themeColor="text1" w:themeTint="80"/>
                <w:sz w:val="22"/>
                <w:szCs w:val="22"/>
              </w:rPr>
            </w:pPr>
            <w:r w:rsidRPr="008E301E">
              <w:rPr>
                <w:color w:val="7F7F7F" w:themeColor="text1" w:themeTint="80"/>
                <w:sz w:val="22"/>
                <w:szCs w:val="22"/>
              </w:rPr>
              <w:t>cit</w:t>
            </w:r>
            <w:r w:rsidR="00052C66" w:rsidRPr="008E301E">
              <w:rPr>
                <w:color w:val="7F7F7F" w:themeColor="text1" w:themeTint="80"/>
                <w:sz w:val="22"/>
                <w:szCs w:val="22"/>
              </w:rPr>
              <w:t>s.</w:t>
            </w:r>
          </w:p>
        </w:tc>
      </w:tr>
      <w:tr w:rsidR="00726E81" w:rsidRPr="00A564A5" w14:paraId="0B0821BC" w14:textId="77777777" w:rsidTr="005E198A">
        <w:trPr>
          <w:cantSplit/>
        </w:trPr>
        <w:tc>
          <w:tcPr>
            <w:tcW w:w="5665" w:type="dxa"/>
            <w:vMerge/>
          </w:tcPr>
          <w:p w14:paraId="5F3BFFAC" w14:textId="77777777" w:rsidR="00726E81" w:rsidRPr="00A564A5" w:rsidRDefault="00726E81" w:rsidP="00F03616">
            <w:pPr>
              <w:pStyle w:val="Heading3"/>
              <w:spacing w:before="0" w:beforeAutospacing="0" w:after="0" w:afterAutospacing="0"/>
              <w:jc w:val="both"/>
              <w:rPr>
                <w:noProof/>
                <w:highlight w:val="yellow"/>
              </w:rPr>
            </w:pPr>
          </w:p>
        </w:tc>
        <w:tc>
          <w:tcPr>
            <w:tcW w:w="3969" w:type="dxa"/>
          </w:tcPr>
          <w:p w14:paraId="310CCD7F" w14:textId="77777777" w:rsidR="00726E81" w:rsidRPr="008E301E" w:rsidRDefault="00726E81" w:rsidP="00052C66">
            <w:pPr>
              <w:pStyle w:val="NormalWeb"/>
              <w:spacing w:before="0" w:beforeAutospacing="0" w:after="0" w:afterAutospacing="0" w:line="216" w:lineRule="auto"/>
              <w:jc w:val="both"/>
              <w:rPr>
                <w:rFonts w:eastAsia="Times New Roman"/>
                <w:b/>
                <w:bCs/>
                <w:sz w:val="22"/>
                <w:szCs w:val="22"/>
              </w:rPr>
            </w:pPr>
            <w:r w:rsidRPr="008E301E">
              <w:rPr>
                <w:rFonts w:eastAsia="Times New Roman"/>
                <w:b/>
                <w:bCs/>
                <w:sz w:val="22"/>
                <w:szCs w:val="22"/>
              </w:rPr>
              <w:t>Riska apraksts</w:t>
            </w:r>
          </w:p>
          <w:p w14:paraId="53345881" w14:textId="77777777" w:rsidR="00726E81" w:rsidRPr="008E301E" w:rsidRDefault="00726E81" w:rsidP="00052C66">
            <w:pPr>
              <w:spacing w:line="216" w:lineRule="auto"/>
              <w:rPr>
                <w:color w:val="7F7F7F" w:themeColor="text1" w:themeTint="80"/>
                <w:sz w:val="22"/>
                <w:szCs w:val="22"/>
              </w:rPr>
            </w:pPr>
            <w:r w:rsidRPr="008E301E">
              <w:rPr>
                <w:color w:val="7F7F7F" w:themeColor="text1" w:themeTint="80"/>
                <w:sz w:val="22"/>
                <w:szCs w:val="22"/>
              </w:rPr>
              <w:t>Ievada informāciju</w:t>
            </w:r>
          </w:p>
          <w:p w14:paraId="1BCC633F" w14:textId="35366B9A" w:rsidR="00726E81" w:rsidRPr="008E301E" w:rsidRDefault="00726E81" w:rsidP="00052C66">
            <w:pPr>
              <w:pStyle w:val="NormalWeb"/>
              <w:spacing w:before="0" w:beforeAutospacing="0" w:after="0" w:afterAutospacing="0" w:line="216" w:lineRule="auto"/>
              <w:jc w:val="both"/>
              <w:rPr>
                <w:color w:val="0000FF"/>
                <w:sz w:val="22"/>
                <w:szCs w:val="22"/>
              </w:rPr>
            </w:pPr>
            <w:r w:rsidRPr="008E301E">
              <w:rPr>
                <w:color w:val="0000FF"/>
                <w:sz w:val="22"/>
                <w:szCs w:val="22"/>
              </w:rPr>
              <w:t>Definē riska nosaukumu un sniedz tā aprakstu</w:t>
            </w:r>
          </w:p>
        </w:tc>
      </w:tr>
      <w:tr w:rsidR="00726E81" w:rsidRPr="00A564A5" w14:paraId="481FCD26" w14:textId="77777777" w:rsidTr="005E198A">
        <w:trPr>
          <w:cantSplit/>
        </w:trPr>
        <w:tc>
          <w:tcPr>
            <w:tcW w:w="5665" w:type="dxa"/>
            <w:vMerge/>
          </w:tcPr>
          <w:p w14:paraId="64B40DA6" w14:textId="77777777" w:rsidR="00726E81" w:rsidRPr="00A564A5" w:rsidRDefault="00726E81" w:rsidP="00F03616">
            <w:pPr>
              <w:pStyle w:val="Heading3"/>
              <w:spacing w:before="0" w:beforeAutospacing="0" w:after="0" w:afterAutospacing="0"/>
              <w:jc w:val="both"/>
              <w:rPr>
                <w:noProof/>
                <w:highlight w:val="yellow"/>
              </w:rPr>
            </w:pPr>
          </w:p>
        </w:tc>
        <w:tc>
          <w:tcPr>
            <w:tcW w:w="3969" w:type="dxa"/>
          </w:tcPr>
          <w:p w14:paraId="139EB4EE" w14:textId="77777777" w:rsidR="00726E81" w:rsidRPr="008E301E" w:rsidRDefault="00726E81" w:rsidP="00052C66">
            <w:pPr>
              <w:pStyle w:val="NormalWeb"/>
              <w:spacing w:before="0" w:beforeAutospacing="0" w:after="0" w:afterAutospacing="0" w:line="216" w:lineRule="auto"/>
              <w:jc w:val="both"/>
              <w:rPr>
                <w:rFonts w:eastAsia="Times New Roman"/>
                <w:b/>
                <w:bCs/>
                <w:sz w:val="22"/>
                <w:szCs w:val="22"/>
              </w:rPr>
            </w:pPr>
            <w:r w:rsidRPr="008E301E">
              <w:rPr>
                <w:rFonts w:eastAsia="Times New Roman"/>
                <w:b/>
                <w:bCs/>
                <w:sz w:val="22"/>
                <w:szCs w:val="22"/>
              </w:rPr>
              <w:t>Riska ietekme</w:t>
            </w:r>
          </w:p>
          <w:p w14:paraId="0476DB31" w14:textId="77777777" w:rsidR="00052C66" w:rsidRPr="008E301E" w:rsidRDefault="00726E81" w:rsidP="00052C66">
            <w:pPr>
              <w:pStyle w:val="NormalWeb"/>
              <w:spacing w:before="0" w:beforeAutospacing="0" w:after="0" w:afterAutospacing="0" w:line="216" w:lineRule="auto"/>
              <w:jc w:val="both"/>
              <w:rPr>
                <w:color w:val="7F7F7F" w:themeColor="text1" w:themeTint="80"/>
                <w:sz w:val="22"/>
                <w:szCs w:val="22"/>
              </w:rPr>
            </w:pPr>
            <w:r w:rsidRPr="008E301E">
              <w:rPr>
                <w:color w:val="7F7F7F" w:themeColor="text1" w:themeTint="80"/>
                <w:sz w:val="22"/>
                <w:szCs w:val="22"/>
              </w:rPr>
              <w:t xml:space="preserve">Izvēlnē atzīmē atbilstošo riska ietekmes līmeni: </w:t>
            </w:r>
          </w:p>
          <w:p w14:paraId="0E36A7AC" w14:textId="77777777" w:rsidR="00052C66" w:rsidRPr="008E301E" w:rsidRDefault="00726E81" w:rsidP="003C2024">
            <w:pPr>
              <w:pStyle w:val="NormalWeb"/>
              <w:numPr>
                <w:ilvl w:val="0"/>
                <w:numId w:val="11"/>
              </w:numPr>
              <w:spacing w:before="0" w:beforeAutospacing="0" w:after="0" w:afterAutospacing="0" w:line="216" w:lineRule="auto"/>
              <w:jc w:val="both"/>
              <w:rPr>
                <w:color w:val="7F7F7F" w:themeColor="text1" w:themeTint="80"/>
                <w:sz w:val="22"/>
                <w:szCs w:val="22"/>
              </w:rPr>
            </w:pPr>
            <w:r w:rsidRPr="008E301E">
              <w:rPr>
                <w:color w:val="7F7F7F" w:themeColor="text1" w:themeTint="80"/>
                <w:sz w:val="22"/>
                <w:szCs w:val="22"/>
              </w:rPr>
              <w:t xml:space="preserve">augsts, </w:t>
            </w:r>
          </w:p>
          <w:p w14:paraId="3588D908" w14:textId="77777777" w:rsidR="00052C66" w:rsidRPr="008E301E" w:rsidRDefault="00726E81" w:rsidP="003C2024">
            <w:pPr>
              <w:pStyle w:val="NormalWeb"/>
              <w:numPr>
                <w:ilvl w:val="0"/>
                <w:numId w:val="11"/>
              </w:numPr>
              <w:spacing w:before="0" w:beforeAutospacing="0" w:after="0" w:afterAutospacing="0" w:line="216" w:lineRule="auto"/>
              <w:jc w:val="both"/>
              <w:rPr>
                <w:color w:val="7F7F7F" w:themeColor="text1" w:themeTint="80"/>
                <w:sz w:val="22"/>
                <w:szCs w:val="22"/>
              </w:rPr>
            </w:pPr>
            <w:r w:rsidRPr="008E301E">
              <w:rPr>
                <w:color w:val="7F7F7F" w:themeColor="text1" w:themeTint="80"/>
                <w:sz w:val="22"/>
                <w:szCs w:val="22"/>
              </w:rPr>
              <w:t>vidējs</w:t>
            </w:r>
          </w:p>
          <w:p w14:paraId="6A7C92FC" w14:textId="7CD88C60" w:rsidR="00726E81" w:rsidRPr="008E301E" w:rsidRDefault="00726E81" w:rsidP="003C2024">
            <w:pPr>
              <w:pStyle w:val="NormalWeb"/>
              <w:numPr>
                <w:ilvl w:val="0"/>
                <w:numId w:val="11"/>
              </w:numPr>
              <w:spacing w:before="0" w:beforeAutospacing="0" w:after="0" w:afterAutospacing="0" w:line="216" w:lineRule="auto"/>
              <w:jc w:val="both"/>
              <w:rPr>
                <w:rFonts w:eastAsia="Times New Roman"/>
                <w:b/>
                <w:bCs/>
                <w:sz w:val="22"/>
                <w:szCs w:val="22"/>
              </w:rPr>
            </w:pPr>
            <w:r w:rsidRPr="008E301E">
              <w:rPr>
                <w:color w:val="7F7F7F" w:themeColor="text1" w:themeTint="80"/>
                <w:sz w:val="22"/>
                <w:szCs w:val="22"/>
              </w:rPr>
              <w:t>zems</w:t>
            </w:r>
            <w:r w:rsidR="00052C66" w:rsidRPr="008E301E">
              <w:rPr>
                <w:color w:val="7F7F7F" w:themeColor="text1" w:themeTint="80"/>
                <w:sz w:val="22"/>
                <w:szCs w:val="22"/>
              </w:rPr>
              <w:t>.</w:t>
            </w:r>
          </w:p>
        </w:tc>
      </w:tr>
      <w:tr w:rsidR="00726E81" w:rsidRPr="00A564A5" w14:paraId="7410458F" w14:textId="77777777" w:rsidTr="005E198A">
        <w:trPr>
          <w:cantSplit/>
        </w:trPr>
        <w:tc>
          <w:tcPr>
            <w:tcW w:w="5665" w:type="dxa"/>
            <w:vMerge/>
          </w:tcPr>
          <w:p w14:paraId="103167A0" w14:textId="77777777" w:rsidR="00726E81" w:rsidRPr="00A564A5" w:rsidRDefault="00726E81" w:rsidP="00F03616">
            <w:pPr>
              <w:pStyle w:val="Heading3"/>
              <w:spacing w:before="0" w:beforeAutospacing="0" w:after="0" w:afterAutospacing="0"/>
              <w:jc w:val="both"/>
              <w:rPr>
                <w:noProof/>
                <w:highlight w:val="yellow"/>
              </w:rPr>
            </w:pPr>
          </w:p>
        </w:tc>
        <w:tc>
          <w:tcPr>
            <w:tcW w:w="3969" w:type="dxa"/>
          </w:tcPr>
          <w:p w14:paraId="489EE811" w14:textId="77777777" w:rsidR="00726E81" w:rsidRPr="008E301E" w:rsidRDefault="00726E81" w:rsidP="00052C66">
            <w:pPr>
              <w:pStyle w:val="NormalWeb"/>
              <w:spacing w:before="0" w:beforeAutospacing="0" w:after="0" w:afterAutospacing="0" w:line="216" w:lineRule="auto"/>
              <w:jc w:val="both"/>
              <w:rPr>
                <w:rFonts w:eastAsia="Times New Roman"/>
                <w:b/>
                <w:bCs/>
                <w:sz w:val="22"/>
                <w:szCs w:val="22"/>
              </w:rPr>
            </w:pPr>
            <w:r w:rsidRPr="008E301E">
              <w:rPr>
                <w:rFonts w:eastAsia="Times New Roman"/>
                <w:b/>
                <w:bCs/>
                <w:sz w:val="22"/>
                <w:szCs w:val="22"/>
              </w:rPr>
              <w:t>Iestāšanās varbūtība</w:t>
            </w:r>
          </w:p>
          <w:p w14:paraId="38175E4A" w14:textId="77777777" w:rsidR="00052C66" w:rsidRPr="008E301E" w:rsidRDefault="00726E81" w:rsidP="00052C66">
            <w:pPr>
              <w:pStyle w:val="NormalWeb"/>
              <w:spacing w:before="0" w:beforeAutospacing="0" w:after="0" w:afterAutospacing="0" w:line="216" w:lineRule="auto"/>
              <w:jc w:val="both"/>
              <w:rPr>
                <w:color w:val="7F7F7F" w:themeColor="text1" w:themeTint="80"/>
                <w:sz w:val="22"/>
                <w:szCs w:val="22"/>
              </w:rPr>
            </w:pPr>
            <w:r w:rsidRPr="008E301E">
              <w:rPr>
                <w:color w:val="7F7F7F" w:themeColor="text1" w:themeTint="80"/>
                <w:sz w:val="22"/>
                <w:szCs w:val="22"/>
              </w:rPr>
              <w:t xml:space="preserve">Izvēlnē atzīmē atbilstošo riska iestāšanās varbūtības līmeni: </w:t>
            </w:r>
          </w:p>
          <w:p w14:paraId="6B483F40" w14:textId="77777777" w:rsidR="00052C66" w:rsidRPr="008E301E" w:rsidRDefault="00726E81" w:rsidP="003C2024">
            <w:pPr>
              <w:pStyle w:val="NormalWeb"/>
              <w:numPr>
                <w:ilvl w:val="0"/>
                <w:numId w:val="12"/>
              </w:numPr>
              <w:spacing w:before="0" w:beforeAutospacing="0" w:after="0" w:afterAutospacing="0" w:line="216" w:lineRule="auto"/>
              <w:jc w:val="both"/>
              <w:rPr>
                <w:color w:val="7F7F7F" w:themeColor="text1" w:themeTint="80"/>
                <w:sz w:val="22"/>
                <w:szCs w:val="22"/>
              </w:rPr>
            </w:pPr>
            <w:r w:rsidRPr="008E301E">
              <w:rPr>
                <w:color w:val="7F7F7F" w:themeColor="text1" w:themeTint="80"/>
                <w:sz w:val="22"/>
                <w:szCs w:val="22"/>
              </w:rPr>
              <w:t xml:space="preserve">augsts, </w:t>
            </w:r>
          </w:p>
          <w:p w14:paraId="1A9C09A9" w14:textId="6F2B5D8D" w:rsidR="00052C66" w:rsidRPr="008E301E" w:rsidRDefault="00726E81" w:rsidP="003C2024">
            <w:pPr>
              <w:pStyle w:val="NormalWeb"/>
              <w:numPr>
                <w:ilvl w:val="0"/>
                <w:numId w:val="12"/>
              </w:numPr>
              <w:spacing w:before="0" w:beforeAutospacing="0" w:after="0" w:afterAutospacing="0" w:line="216" w:lineRule="auto"/>
              <w:jc w:val="both"/>
              <w:rPr>
                <w:color w:val="7F7F7F" w:themeColor="text1" w:themeTint="80"/>
                <w:sz w:val="22"/>
                <w:szCs w:val="22"/>
              </w:rPr>
            </w:pPr>
            <w:r w:rsidRPr="008E301E">
              <w:rPr>
                <w:color w:val="7F7F7F" w:themeColor="text1" w:themeTint="80"/>
                <w:sz w:val="22"/>
                <w:szCs w:val="22"/>
              </w:rPr>
              <w:t>vidējs</w:t>
            </w:r>
            <w:r w:rsidR="00052C66" w:rsidRPr="008E301E">
              <w:rPr>
                <w:color w:val="7F7F7F" w:themeColor="text1" w:themeTint="80"/>
                <w:sz w:val="22"/>
                <w:szCs w:val="22"/>
              </w:rPr>
              <w:t>,</w:t>
            </w:r>
            <w:r w:rsidRPr="008E301E">
              <w:rPr>
                <w:color w:val="7F7F7F" w:themeColor="text1" w:themeTint="80"/>
                <w:sz w:val="22"/>
                <w:szCs w:val="22"/>
              </w:rPr>
              <w:t xml:space="preserve"> </w:t>
            </w:r>
          </w:p>
          <w:p w14:paraId="52612689" w14:textId="7714FFB0" w:rsidR="00726E81" w:rsidRPr="008E301E" w:rsidRDefault="00726E81" w:rsidP="003C2024">
            <w:pPr>
              <w:pStyle w:val="NormalWeb"/>
              <w:numPr>
                <w:ilvl w:val="0"/>
                <w:numId w:val="12"/>
              </w:numPr>
              <w:spacing w:before="0" w:beforeAutospacing="0" w:after="0" w:afterAutospacing="0" w:line="216" w:lineRule="auto"/>
              <w:jc w:val="both"/>
              <w:rPr>
                <w:color w:val="7F7F7F" w:themeColor="text1" w:themeTint="80"/>
                <w:sz w:val="22"/>
                <w:szCs w:val="22"/>
              </w:rPr>
            </w:pPr>
            <w:r w:rsidRPr="008E301E">
              <w:rPr>
                <w:color w:val="7F7F7F" w:themeColor="text1" w:themeTint="80"/>
                <w:sz w:val="22"/>
                <w:szCs w:val="22"/>
              </w:rPr>
              <w:t>zems</w:t>
            </w:r>
            <w:r w:rsidR="00052C66" w:rsidRPr="008E301E">
              <w:rPr>
                <w:color w:val="7F7F7F" w:themeColor="text1" w:themeTint="80"/>
                <w:sz w:val="22"/>
                <w:szCs w:val="22"/>
              </w:rPr>
              <w:t>.</w:t>
            </w:r>
          </w:p>
        </w:tc>
      </w:tr>
      <w:tr w:rsidR="00726E81" w:rsidRPr="00A564A5" w14:paraId="3D187333" w14:textId="77777777" w:rsidTr="005E198A">
        <w:trPr>
          <w:cantSplit/>
        </w:trPr>
        <w:tc>
          <w:tcPr>
            <w:tcW w:w="5665" w:type="dxa"/>
            <w:vMerge/>
          </w:tcPr>
          <w:p w14:paraId="453DB7F2" w14:textId="77777777" w:rsidR="00726E81" w:rsidRPr="00A564A5" w:rsidRDefault="00726E81" w:rsidP="00F03616">
            <w:pPr>
              <w:pStyle w:val="Heading3"/>
              <w:spacing w:before="0" w:beforeAutospacing="0" w:after="0" w:afterAutospacing="0"/>
              <w:jc w:val="both"/>
              <w:rPr>
                <w:noProof/>
                <w:highlight w:val="yellow"/>
              </w:rPr>
            </w:pPr>
          </w:p>
        </w:tc>
        <w:tc>
          <w:tcPr>
            <w:tcW w:w="3969" w:type="dxa"/>
          </w:tcPr>
          <w:p w14:paraId="7F2EB5F4" w14:textId="77777777" w:rsidR="00726E81" w:rsidRPr="008E301E" w:rsidRDefault="00726E81" w:rsidP="00052C66">
            <w:pPr>
              <w:pStyle w:val="NormalWeb"/>
              <w:spacing w:before="0" w:beforeAutospacing="0" w:after="0" w:afterAutospacing="0" w:line="216" w:lineRule="auto"/>
              <w:jc w:val="both"/>
              <w:rPr>
                <w:rFonts w:eastAsia="Times New Roman"/>
                <w:b/>
                <w:bCs/>
                <w:sz w:val="22"/>
                <w:szCs w:val="22"/>
              </w:rPr>
            </w:pPr>
            <w:r w:rsidRPr="008E301E">
              <w:rPr>
                <w:rFonts w:eastAsia="Times New Roman"/>
                <w:b/>
                <w:bCs/>
                <w:sz w:val="22"/>
                <w:szCs w:val="22"/>
              </w:rPr>
              <w:t>Atbildīgais par riska novēršanu (amats)</w:t>
            </w:r>
          </w:p>
          <w:p w14:paraId="3E0748DA" w14:textId="77777777" w:rsidR="00726E81" w:rsidRPr="008E301E" w:rsidRDefault="00726E81" w:rsidP="00052C66">
            <w:pPr>
              <w:spacing w:line="216" w:lineRule="auto"/>
              <w:rPr>
                <w:color w:val="7F7F7F" w:themeColor="text1" w:themeTint="80"/>
                <w:sz w:val="22"/>
                <w:szCs w:val="22"/>
              </w:rPr>
            </w:pPr>
            <w:r w:rsidRPr="008E301E">
              <w:rPr>
                <w:color w:val="7F7F7F" w:themeColor="text1" w:themeTint="80"/>
                <w:sz w:val="22"/>
                <w:szCs w:val="22"/>
              </w:rPr>
              <w:t>Ievada informāciju</w:t>
            </w:r>
          </w:p>
          <w:p w14:paraId="6BC69A40" w14:textId="08298476" w:rsidR="00726E81" w:rsidRPr="008E301E" w:rsidRDefault="00726E81" w:rsidP="00052C66">
            <w:pPr>
              <w:pStyle w:val="NormalWeb"/>
              <w:spacing w:before="0" w:beforeAutospacing="0" w:after="0" w:afterAutospacing="0" w:line="216" w:lineRule="auto"/>
              <w:jc w:val="both"/>
              <w:rPr>
                <w:color w:val="0000FF"/>
                <w:sz w:val="22"/>
                <w:szCs w:val="22"/>
              </w:rPr>
            </w:pPr>
            <w:r w:rsidRPr="008E301E">
              <w:rPr>
                <w:color w:val="0000FF"/>
                <w:sz w:val="22"/>
                <w:szCs w:val="22"/>
              </w:rPr>
              <w:t>Norāda atbildīgā amatu</w:t>
            </w:r>
          </w:p>
        </w:tc>
      </w:tr>
      <w:tr w:rsidR="00726E81" w:rsidRPr="00A564A5" w14:paraId="045E0F2D" w14:textId="77777777" w:rsidTr="005E198A">
        <w:trPr>
          <w:cantSplit/>
        </w:trPr>
        <w:tc>
          <w:tcPr>
            <w:tcW w:w="5665" w:type="dxa"/>
            <w:vMerge/>
          </w:tcPr>
          <w:p w14:paraId="194F7274" w14:textId="77777777" w:rsidR="00726E81" w:rsidRPr="00A564A5" w:rsidRDefault="00726E81" w:rsidP="00F03616">
            <w:pPr>
              <w:pStyle w:val="Heading3"/>
              <w:spacing w:before="0" w:beforeAutospacing="0" w:after="0" w:afterAutospacing="0"/>
              <w:jc w:val="both"/>
              <w:rPr>
                <w:noProof/>
                <w:highlight w:val="yellow"/>
              </w:rPr>
            </w:pPr>
          </w:p>
        </w:tc>
        <w:tc>
          <w:tcPr>
            <w:tcW w:w="3969" w:type="dxa"/>
          </w:tcPr>
          <w:p w14:paraId="2778E2CD" w14:textId="77777777" w:rsidR="00726E81" w:rsidRPr="008E301E" w:rsidRDefault="00726E81" w:rsidP="00052C66">
            <w:pPr>
              <w:pStyle w:val="NormalWeb"/>
              <w:spacing w:before="0" w:beforeAutospacing="0" w:after="0" w:afterAutospacing="0" w:line="216" w:lineRule="auto"/>
              <w:jc w:val="both"/>
              <w:rPr>
                <w:rFonts w:eastAsia="Times New Roman"/>
                <w:b/>
                <w:bCs/>
                <w:sz w:val="22"/>
                <w:szCs w:val="22"/>
              </w:rPr>
            </w:pPr>
            <w:r w:rsidRPr="008E301E">
              <w:rPr>
                <w:rFonts w:eastAsia="Times New Roman"/>
                <w:b/>
                <w:bCs/>
                <w:sz w:val="22"/>
                <w:szCs w:val="22"/>
              </w:rPr>
              <w:t>Riska novēršanas/mazināšanas pasākumi</w:t>
            </w:r>
          </w:p>
          <w:p w14:paraId="63A1A7D0" w14:textId="77777777" w:rsidR="00726E81" w:rsidRPr="008E301E" w:rsidRDefault="00726E81" w:rsidP="00052C66">
            <w:pPr>
              <w:spacing w:line="216" w:lineRule="auto"/>
              <w:rPr>
                <w:color w:val="7F7F7F" w:themeColor="text1" w:themeTint="80"/>
                <w:sz w:val="22"/>
                <w:szCs w:val="22"/>
              </w:rPr>
            </w:pPr>
            <w:r w:rsidRPr="008E301E">
              <w:rPr>
                <w:color w:val="7F7F7F" w:themeColor="text1" w:themeTint="80"/>
                <w:sz w:val="22"/>
                <w:szCs w:val="22"/>
              </w:rPr>
              <w:t>Ievada informāciju</w:t>
            </w:r>
          </w:p>
          <w:p w14:paraId="4BAFD27E" w14:textId="77777777" w:rsidR="00726E81" w:rsidRPr="008E301E" w:rsidRDefault="00726E81" w:rsidP="00052C66">
            <w:pPr>
              <w:pStyle w:val="NormalWeb"/>
              <w:spacing w:before="0" w:beforeAutospacing="0" w:after="0" w:afterAutospacing="0" w:line="216" w:lineRule="auto"/>
              <w:jc w:val="both"/>
              <w:rPr>
                <w:color w:val="0000FF"/>
                <w:sz w:val="22"/>
                <w:szCs w:val="22"/>
              </w:rPr>
            </w:pPr>
            <w:r w:rsidRPr="008E301E">
              <w:rPr>
                <w:color w:val="0000FF"/>
                <w:sz w:val="22"/>
                <w:szCs w:val="22"/>
              </w:rPr>
              <w:t>Sniedz riska novēršanas/mazināšanas pasākuma aprakstu</w:t>
            </w:r>
          </w:p>
          <w:p w14:paraId="17E697E6" w14:textId="77777777" w:rsidR="00726E81" w:rsidRPr="008E301E" w:rsidRDefault="00726E81" w:rsidP="00052C66">
            <w:pPr>
              <w:pStyle w:val="NormalWeb"/>
              <w:spacing w:before="0" w:beforeAutospacing="0" w:after="0" w:afterAutospacing="0" w:line="216" w:lineRule="auto"/>
              <w:jc w:val="both"/>
              <w:rPr>
                <w:rFonts w:eastAsia="Times New Roman"/>
                <w:b/>
                <w:bCs/>
                <w:sz w:val="22"/>
                <w:szCs w:val="22"/>
              </w:rPr>
            </w:pPr>
          </w:p>
        </w:tc>
      </w:tr>
    </w:tbl>
    <w:p w14:paraId="4B9EF0AB" w14:textId="77777777" w:rsidR="00726E81" w:rsidRPr="00761087" w:rsidRDefault="00726E81" w:rsidP="00F03616">
      <w:pPr>
        <w:pStyle w:val="Heading3"/>
        <w:spacing w:before="0" w:beforeAutospacing="0" w:after="0" w:afterAutospacing="0"/>
        <w:jc w:val="both"/>
        <w:rPr>
          <w:rFonts w:eastAsia="Times New Roman"/>
          <w:sz w:val="28"/>
          <w:szCs w:val="28"/>
          <w:highlight w:val="yellow"/>
        </w:rPr>
      </w:pPr>
    </w:p>
    <w:p w14:paraId="67BE62AC" w14:textId="75251D61" w:rsidR="00004514" w:rsidRPr="008E301E" w:rsidRDefault="00004514" w:rsidP="00004514">
      <w:pPr>
        <w:spacing w:before="60" w:after="60"/>
        <w:jc w:val="both"/>
        <w:rPr>
          <w:i/>
          <w:color w:val="0000FF"/>
          <w:sz w:val="22"/>
          <w:szCs w:val="22"/>
        </w:rPr>
      </w:pPr>
      <w:r w:rsidRPr="008E301E">
        <w:rPr>
          <w:i/>
          <w:color w:val="0000FF"/>
          <w:sz w:val="22"/>
          <w:szCs w:val="22"/>
        </w:rPr>
        <w:t xml:space="preserve">Šajā </w:t>
      </w:r>
      <w:r w:rsidR="000E5CCD" w:rsidRPr="008E301E">
        <w:rPr>
          <w:i/>
          <w:iCs/>
          <w:color w:val="0000FF"/>
          <w:sz w:val="22"/>
          <w:szCs w:val="22"/>
        </w:rPr>
        <w:t>sadaļā</w:t>
      </w:r>
      <w:r w:rsidR="00A62235" w:rsidRPr="008E301E">
        <w:rPr>
          <w:i/>
          <w:iCs/>
          <w:color w:val="0000FF"/>
          <w:sz w:val="22"/>
          <w:szCs w:val="22"/>
        </w:rPr>
        <w:t xml:space="preserve"> </w:t>
      </w:r>
      <w:r w:rsidRPr="008E301E">
        <w:rPr>
          <w:i/>
          <w:color w:val="0000FF"/>
          <w:sz w:val="22"/>
          <w:szCs w:val="22"/>
        </w:rPr>
        <w:t>projekta iesniedzējs:</w:t>
      </w:r>
    </w:p>
    <w:p w14:paraId="48165234" w14:textId="4D2BC663" w:rsidR="00004514" w:rsidRPr="008E301E" w:rsidRDefault="00004514" w:rsidP="00D83994">
      <w:pPr>
        <w:numPr>
          <w:ilvl w:val="0"/>
          <w:numId w:val="1"/>
        </w:numPr>
        <w:spacing w:before="60" w:after="60"/>
        <w:jc w:val="both"/>
        <w:rPr>
          <w:i/>
          <w:color w:val="0000FF"/>
          <w:sz w:val="22"/>
          <w:szCs w:val="22"/>
        </w:rPr>
      </w:pPr>
      <w:r w:rsidRPr="008E301E">
        <w:rPr>
          <w:i/>
          <w:color w:val="0000FF"/>
          <w:sz w:val="22"/>
          <w:szCs w:val="22"/>
        </w:rPr>
        <w:t>identificē un analizē projekta īstenošanas riskus vismaz šādā griezumā: finanšu, īstenošanas, rezultātu un uzraudzības rādītāju sasniegšanas, administrēšanas riski. Var norādīt arī citus riskus;</w:t>
      </w:r>
    </w:p>
    <w:p w14:paraId="55ADB6C5" w14:textId="746C3064" w:rsidR="00004514" w:rsidRPr="008E301E" w:rsidRDefault="00004514" w:rsidP="00D83994">
      <w:pPr>
        <w:numPr>
          <w:ilvl w:val="0"/>
          <w:numId w:val="1"/>
        </w:numPr>
        <w:spacing w:before="60" w:after="60"/>
        <w:jc w:val="both"/>
        <w:rPr>
          <w:i/>
          <w:color w:val="0000FF"/>
          <w:sz w:val="22"/>
          <w:szCs w:val="22"/>
        </w:rPr>
      </w:pPr>
      <w:r w:rsidRPr="008E301E">
        <w:rPr>
          <w:i/>
          <w:color w:val="0000FF"/>
          <w:sz w:val="22"/>
          <w:szCs w:val="22"/>
        </w:rPr>
        <w:t xml:space="preserve">sniedz katra riska aprakstu, t.i., </w:t>
      </w:r>
      <w:bookmarkStart w:id="3" w:name="_Hlk126749244"/>
      <w:r w:rsidRPr="008E301E">
        <w:rPr>
          <w:i/>
          <w:color w:val="0000FF"/>
          <w:sz w:val="22"/>
          <w:szCs w:val="22"/>
        </w:rPr>
        <w:t>konkretizē riska būtību, kā arī raksturo, kādi apstākļi un informācija pamato tā iestāšanās varbūtību</w:t>
      </w:r>
      <w:bookmarkEnd w:id="3"/>
      <w:r w:rsidR="00C456FA" w:rsidRPr="008E301E">
        <w:rPr>
          <w:i/>
          <w:color w:val="0000FF"/>
          <w:sz w:val="22"/>
          <w:szCs w:val="22"/>
        </w:rPr>
        <w:t>;</w:t>
      </w:r>
    </w:p>
    <w:p w14:paraId="6BA6F562" w14:textId="5120749A" w:rsidR="00004514" w:rsidRPr="008E301E" w:rsidRDefault="00004514" w:rsidP="00D83994">
      <w:pPr>
        <w:numPr>
          <w:ilvl w:val="0"/>
          <w:numId w:val="1"/>
        </w:numPr>
        <w:spacing w:before="60" w:after="60"/>
        <w:jc w:val="both"/>
        <w:rPr>
          <w:i/>
          <w:color w:val="0000FF"/>
          <w:sz w:val="22"/>
          <w:szCs w:val="22"/>
        </w:rPr>
      </w:pPr>
      <w:r w:rsidRPr="008E301E">
        <w:rPr>
          <w:i/>
          <w:color w:val="0000FF"/>
          <w:sz w:val="22"/>
          <w:szCs w:val="22"/>
        </w:rPr>
        <w:t xml:space="preserve">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00C456FA" w:rsidRPr="008E301E">
        <w:rPr>
          <w:i/>
          <w:color w:val="0000FF"/>
          <w:sz w:val="22"/>
          <w:szCs w:val="22"/>
        </w:rPr>
        <w:t>I</w:t>
      </w:r>
      <w:r w:rsidRPr="008E301E">
        <w:rPr>
          <w:i/>
          <w:color w:val="0000FF"/>
          <w:sz w:val="22"/>
          <w:szCs w:val="22"/>
        </w:rPr>
        <w:t>zmanto šādu risku ietekmes novērtēšanas skalu:</w:t>
      </w:r>
    </w:p>
    <w:p w14:paraId="7F209BAC" w14:textId="1B42C437" w:rsidR="00004514" w:rsidRPr="008E301E" w:rsidRDefault="00C456FA" w:rsidP="003C2024">
      <w:pPr>
        <w:numPr>
          <w:ilvl w:val="1"/>
          <w:numId w:val="5"/>
        </w:numPr>
        <w:spacing w:before="60" w:after="60"/>
        <w:jc w:val="both"/>
        <w:rPr>
          <w:i/>
          <w:color w:val="0000FF"/>
          <w:sz w:val="22"/>
          <w:szCs w:val="22"/>
        </w:rPr>
      </w:pPr>
      <w:r w:rsidRPr="008E301E">
        <w:rPr>
          <w:i/>
          <w:color w:val="0000FF"/>
          <w:sz w:val="22"/>
          <w:szCs w:val="22"/>
        </w:rPr>
        <w:t>r</w:t>
      </w:r>
      <w:r w:rsidR="00004514" w:rsidRPr="008E301E">
        <w:rPr>
          <w:i/>
          <w:color w:val="0000FF"/>
          <w:sz w:val="22"/>
          <w:szCs w:val="22"/>
        </w:rPr>
        <w:t>iska ietekme ir augsta, ja riska iestāšanās gadījumā tam ir ļoti būtiska ietekme un ir būtiski apdraudēta projekta ieviešana, mērķu un rādītāju sasniegšana, būtiski jāpalielina finansējums vai rodas apjomīgi zaudējumi</w:t>
      </w:r>
      <w:r w:rsidRPr="008E301E">
        <w:rPr>
          <w:i/>
          <w:color w:val="0000FF"/>
          <w:sz w:val="22"/>
          <w:szCs w:val="22"/>
        </w:rPr>
        <w:t>;</w:t>
      </w:r>
    </w:p>
    <w:p w14:paraId="2101050E" w14:textId="7FF27962" w:rsidR="00004514" w:rsidRPr="008E301E" w:rsidRDefault="00C456FA" w:rsidP="003C2024">
      <w:pPr>
        <w:numPr>
          <w:ilvl w:val="1"/>
          <w:numId w:val="5"/>
        </w:numPr>
        <w:spacing w:before="60" w:after="60"/>
        <w:jc w:val="both"/>
        <w:rPr>
          <w:i/>
          <w:color w:val="0000FF"/>
          <w:sz w:val="22"/>
          <w:szCs w:val="22"/>
        </w:rPr>
      </w:pPr>
      <w:r w:rsidRPr="008E301E">
        <w:rPr>
          <w:i/>
          <w:color w:val="0000FF"/>
          <w:sz w:val="22"/>
          <w:szCs w:val="22"/>
        </w:rPr>
        <w:t>r</w:t>
      </w:r>
      <w:r w:rsidR="00004514" w:rsidRPr="008E301E">
        <w:rPr>
          <w:i/>
          <w:color w:val="0000FF"/>
          <w:sz w:val="22"/>
          <w:szCs w:val="22"/>
        </w:rPr>
        <w:t>iska ietekme ir vidēja, ja riska iestāšanās gadījumā, tas var ietekmēt projekta īstenošanu, kavēt projekta sekmīgu ieviešanu un mērķu sasniegšanu</w:t>
      </w:r>
      <w:r w:rsidRPr="008E301E">
        <w:rPr>
          <w:i/>
          <w:color w:val="0000FF"/>
          <w:sz w:val="22"/>
          <w:szCs w:val="22"/>
        </w:rPr>
        <w:t>;</w:t>
      </w:r>
    </w:p>
    <w:p w14:paraId="09F49035" w14:textId="4DCDDCE5" w:rsidR="00004514" w:rsidRPr="008E301E" w:rsidRDefault="00C456FA" w:rsidP="003C2024">
      <w:pPr>
        <w:numPr>
          <w:ilvl w:val="1"/>
          <w:numId w:val="5"/>
        </w:numPr>
        <w:spacing w:before="60" w:after="60"/>
        <w:jc w:val="both"/>
        <w:rPr>
          <w:i/>
          <w:color w:val="0000FF"/>
          <w:sz w:val="22"/>
          <w:szCs w:val="22"/>
        </w:rPr>
      </w:pPr>
      <w:r w:rsidRPr="008E301E">
        <w:rPr>
          <w:i/>
          <w:color w:val="0000FF"/>
          <w:sz w:val="22"/>
          <w:szCs w:val="22"/>
        </w:rPr>
        <w:t>r</w:t>
      </w:r>
      <w:r w:rsidR="00004514" w:rsidRPr="008E301E">
        <w:rPr>
          <w:i/>
          <w:color w:val="0000FF"/>
          <w:sz w:val="22"/>
          <w:szCs w:val="22"/>
        </w:rPr>
        <w:t>iska ietekme ir zema, ja riska iestāšanās gadījumā tam nav būtiskas ietekmes un tas neietekmē projekta ieviešanu</w:t>
      </w:r>
      <w:r w:rsidRPr="008E301E">
        <w:rPr>
          <w:i/>
          <w:color w:val="0000FF"/>
          <w:sz w:val="22"/>
          <w:szCs w:val="22"/>
        </w:rPr>
        <w:t>;</w:t>
      </w:r>
    </w:p>
    <w:p w14:paraId="064D04EB" w14:textId="000F42FF" w:rsidR="00004514" w:rsidRPr="008E301E" w:rsidRDefault="00004514" w:rsidP="00D83994">
      <w:pPr>
        <w:numPr>
          <w:ilvl w:val="0"/>
          <w:numId w:val="1"/>
        </w:numPr>
        <w:spacing w:before="60" w:after="60"/>
        <w:jc w:val="both"/>
        <w:rPr>
          <w:i/>
          <w:color w:val="0000FF"/>
          <w:sz w:val="22"/>
          <w:szCs w:val="22"/>
        </w:rPr>
      </w:pPr>
      <w:r w:rsidRPr="008E301E">
        <w:rPr>
          <w:i/>
          <w:color w:val="0000FF"/>
          <w:sz w:val="22"/>
          <w:szCs w:val="22"/>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8E301E" w:rsidRDefault="00C456FA" w:rsidP="003C2024">
      <w:pPr>
        <w:numPr>
          <w:ilvl w:val="1"/>
          <w:numId w:val="5"/>
        </w:numPr>
        <w:spacing w:before="60" w:after="60"/>
        <w:jc w:val="both"/>
        <w:rPr>
          <w:i/>
          <w:color w:val="0000FF"/>
          <w:sz w:val="22"/>
          <w:szCs w:val="22"/>
        </w:rPr>
      </w:pPr>
      <w:r w:rsidRPr="008E301E">
        <w:rPr>
          <w:i/>
          <w:color w:val="0000FF"/>
          <w:sz w:val="22"/>
          <w:szCs w:val="22"/>
        </w:rPr>
        <w:t>i</w:t>
      </w:r>
      <w:r w:rsidR="00004514" w:rsidRPr="008E301E">
        <w:rPr>
          <w:i/>
          <w:color w:val="0000FF"/>
          <w:sz w:val="22"/>
          <w:szCs w:val="22"/>
        </w:rPr>
        <w:t>estāšanās varbūtība ir augsta, ja ir droši vai gandrīz droši, ka risks iestāsies, piemēram, reizi gadā;</w:t>
      </w:r>
    </w:p>
    <w:p w14:paraId="62DD1B14" w14:textId="28083E3B" w:rsidR="00004514" w:rsidRPr="008E301E" w:rsidRDefault="00C456FA" w:rsidP="003C2024">
      <w:pPr>
        <w:numPr>
          <w:ilvl w:val="1"/>
          <w:numId w:val="5"/>
        </w:numPr>
        <w:spacing w:before="60" w:after="60"/>
        <w:jc w:val="both"/>
        <w:rPr>
          <w:i/>
          <w:color w:val="0000FF"/>
          <w:sz w:val="22"/>
          <w:szCs w:val="22"/>
        </w:rPr>
      </w:pPr>
      <w:r w:rsidRPr="008E301E">
        <w:rPr>
          <w:i/>
          <w:color w:val="0000FF"/>
          <w:sz w:val="22"/>
          <w:szCs w:val="22"/>
        </w:rPr>
        <w:t>i</w:t>
      </w:r>
      <w:r w:rsidR="00004514" w:rsidRPr="008E301E">
        <w:rPr>
          <w:i/>
          <w:color w:val="0000FF"/>
          <w:sz w:val="22"/>
          <w:szCs w:val="22"/>
        </w:rPr>
        <w:t>estāšanās varbūtība ir vidēja, ja ir iespējams (diezgan iespējams), ka risks iestāsies, piemēram, vienu reizi projekta laikā;</w:t>
      </w:r>
    </w:p>
    <w:p w14:paraId="5764C70D" w14:textId="73B79EBA" w:rsidR="00004514" w:rsidRPr="008E301E" w:rsidRDefault="00C456FA" w:rsidP="003C2024">
      <w:pPr>
        <w:numPr>
          <w:ilvl w:val="1"/>
          <w:numId w:val="5"/>
        </w:numPr>
        <w:spacing w:before="60" w:after="60"/>
        <w:jc w:val="both"/>
        <w:rPr>
          <w:i/>
          <w:color w:val="0000FF"/>
          <w:sz w:val="22"/>
          <w:szCs w:val="22"/>
        </w:rPr>
      </w:pPr>
      <w:r w:rsidRPr="008E301E">
        <w:rPr>
          <w:i/>
          <w:color w:val="0000FF"/>
          <w:sz w:val="22"/>
          <w:szCs w:val="22"/>
        </w:rPr>
        <w:t>i</w:t>
      </w:r>
      <w:r w:rsidR="00004514" w:rsidRPr="008E301E">
        <w:rPr>
          <w:i/>
          <w:color w:val="0000FF"/>
          <w:sz w:val="22"/>
          <w:szCs w:val="22"/>
        </w:rPr>
        <w:t>estāšanās varbūtība ir zema, ja mazticams, ka risks iestāsies, var notikt tikai ārkārtas gadījumos</w:t>
      </w:r>
      <w:r w:rsidR="00782E5A" w:rsidRPr="008E301E">
        <w:rPr>
          <w:i/>
          <w:color w:val="0000FF"/>
          <w:sz w:val="22"/>
          <w:szCs w:val="22"/>
        </w:rPr>
        <w:t>;</w:t>
      </w:r>
    </w:p>
    <w:p w14:paraId="2D7B163D" w14:textId="63F2FB38" w:rsidR="00004514" w:rsidRPr="008E301E" w:rsidRDefault="00004514" w:rsidP="00D83994">
      <w:pPr>
        <w:numPr>
          <w:ilvl w:val="0"/>
          <w:numId w:val="1"/>
        </w:numPr>
        <w:spacing w:before="60" w:after="60"/>
        <w:jc w:val="both"/>
        <w:rPr>
          <w:i/>
          <w:color w:val="0000FF"/>
          <w:sz w:val="22"/>
          <w:szCs w:val="22"/>
        </w:rPr>
      </w:pPr>
      <w:r w:rsidRPr="008E301E">
        <w:rPr>
          <w:i/>
          <w:color w:val="0000FF"/>
          <w:sz w:val="22"/>
          <w:szCs w:val="22"/>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8E301E" w:rsidRDefault="001D7378" w:rsidP="00F03616">
      <w:pPr>
        <w:pStyle w:val="NormalWeb"/>
        <w:spacing w:before="0" w:beforeAutospacing="0" w:after="0" w:afterAutospacing="0"/>
        <w:jc w:val="both"/>
        <w:rPr>
          <w:color w:val="00B0F0"/>
          <w:highlight w:val="yellow"/>
        </w:rPr>
      </w:pPr>
    </w:p>
    <w:p w14:paraId="332928B5" w14:textId="213FC317" w:rsidR="009E54D4" w:rsidRPr="00922EF5" w:rsidRDefault="00AC5142" w:rsidP="00F03616">
      <w:pPr>
        <w:pStyle w:val="Heading3"/>
        <w:spacing w:before="0" w:beforeAutospacing="0" w:after="0" w:afterAutospacing="0"/>
        <w:jc w:val="both"/>
        <w:rPr>
          <w:rFonts w:eastAsia="Times New Roman"/>
          <w:sz w:val="28"/>
          <w:szCs w:val="28"/>
        </w:rPr>
      </w:pPr>
      <w:r w:rsidRPr="008E301E">
        <w:rPr>
          <w:rFonts w:eastAsia="Times New Roman"/>
          <w:sz w:val="24"/>
          <w:szCs w:val="24"/>
        </w:rPr>
        <w:t xml:space="preserve">2.5. </w:t>
      </w:r>
      <w:r w:rsidR="00255E46" w:rsidRPr="008E301E">
        <w:rPr>
          <w:rFonts w:eastAsia="Times New Roman"/>
          <w:sz w:val="24"/>
          <w:szCs w:val="24"/>
        </w:rPr>
        <w:t>Projekta saturiskā saistība ar citiem projektiem</w:t>
      </w:r>
    </w:p>
    <w:p w14:paraId="3CD44766" w14:textId="2A794748" w:rsidR="004B1BF8" w:rsidRPr="00922EF5" w:rsidRDefault="004B1BF8"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650"/>
        <w:gridCol w:w="1977"/>
      </w:tblGrid>
      <w:tr w:rsidR="00052C66" w:rsidRPr="00922EF5" w14:paraId="4A61C4A5" w14:textId="77777777" w:rsidTr="00D744BD">
        <w:trPr>
          <w:trHeight w:val="1544"/>
        </w:trPr>
        <w:tc>
          <w:tcPr>
            <w:tcW w:w="7650" w:type="dxa"/>
            <w:vAlign w:val="center"/>
          </w:tcPr>
          <w:p w14:paraId="0D475620" w14:textId="72CF6AC5" w:rsidR="00052C66" w:rsidRPr="00922EF5" w:rsidRDefault="00052C66" w:rsidP="005E198A">
            <w:pPr>
              <w:pStyle w:val="Heading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1"/>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8E301E" w:rsidRDefault="00052C66" w:rsidP="005E198A">
            <w:pPr>
              <w:pStyle w:val="Heading3"/>
              <w:spacing w:before="0" w:beforeAutospacing="0" w:after="0" w:afterAutospacing="0"/>
              <w:jc w:val="center"/>
              <w:rPr>
                <w:rFonts w:eastAsia="Times New Roman"/>
                <w:b w:val="0"/>
                <w:bCs w:val="0"/>
                <w:color w:val="7F7F7F" w:themeColor="text1" w:themeTint="80"/>
                <w:sz w:val="22"/>
                <w:szCs w:val="22"/>
              </w:rPr>
            </w:pPr>
            <w:r w:rsidRPr="008E301E">
              <w:rPr>
                <w:rFonts w:eastAsia="Times New Roman"/>
                <w:b w:val="0"/>
                <w:bCs w:val="0"/>
                <w:color w:val="7F7F7F" w:themeColor="text1" w:themeTint="80"/>
                <w:sz w:val="22"/>
                <w:szCs w:val="22"/>
              </w:rPr>
              <w:t>Pievieno projektu.</w:t>
            </w:r>
          </w:p>
          <w:p w14:paraId="04BFBA7B" w14:textId="1AE85A8B"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8E301E">
              <w:rPr>
                <w:b w:val="0"/>
                <w:bCs w:val="0"/>
                <w:color w:val="0000FF"/>
                <w:sz w:val="22"/>
                <w:szCs w:val="22"/>
              </w:rPr>
              <w:t>Var pievienot vairākus projektus, katram izveidojot atsevišķu tabulu</w:t>
            </w:r>
          </w:p>
        </w:tc>
      </w:tr>
    </w:tbl>
    <w:p w14:paraId="09B06568" w14:textId="6F6D8652" w:rsidR="004B1BF8" w:rsidRPr="00922EF5" w:rsidRDefault="004B1BF8"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4954"/>
      </w:tblGrid>
      <w:tr w:rsidR="00961F9E" w:rsidRPr="00922EF5" w14:paraId="16F59F78" w14:textId="77777777" w:rsidTr="00D744BD">
        <w:trPr>
          <w:cantSplit/>
        </w:trPr>
        <w:tc>
          <w:tcPr>
            <w:tcW w:w="4673" w:type="dxa"/>
            <w:vMerge w:val="restart"/>
          </w:tcPr>
          <w:p w14:paraId="50742A18" w14:textId="279E2E56" w:rsidR="005E198A" w:rsidRPr="00922EF5" w:rsidRDefault="00F74ED3" w:rsidP="50861470">
            <w:pPr>
              <w:pStyle w:val="Heading3"/>
              <w:spacing w:before="0" w:beforeAutospacing="0" w:after="0" w:afterAutospacing="0"/>
              <w:jc w:val="both"/>
              <w:rPr>
                <w:noProof/>
              </w:rPr>
            </w:pPr>
            <w:r w:rsidRPr="00922EF5">
              <w:rPr>
                <w:noProof/>
              </w:rPr>
              <w:drawing>
                <wp:inline distT="0" distB="0" distL="0" distR="0" wp14:anchorId="7A6461D8" wp14:editId="5CF04309">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2"/>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50861470">
            <w:pPr>
              <w:pStyle w:val="Heading3"/>
              <w:spacing w:before="0" w:beforeAutospacing="0" w:after="0" w:afterAutospacing="0"/>
              <w:jc w:val="both"/>
              <w:rPr>
                <w:noProof/>
              </w:rPr>
            </w:pPr>
          </w:p>
          <w:p w14:paraId="661AC69F" w14:textId="227015C9" w:rsidR="00961F9E" w:rsidRPr="00922EF5" w:rsidRDefault="00D57375" w:rsidP="50861470">
            <w:pPr>
              <w:pStyle w:val="Heading3"/>
              <w:spacing w:before="0" w:beforeAutospacing="0" w:after="0" w:afterAutospacing="0"/>
              <w:jc w:val="both"/>
            </w:pPr>
            <w:r w:rsidRPr="00922EF5">
              <w:rPr>
                <w:noProof/>
              </w:rPr>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3"/>
                          <a:stretch>
                            <a:fillRect/>
                          </a:stretch>
                        </pic:blipFill>
                        <pic:spPr>
                          <a:xfrm>
                            <a:off x="0" y="0"/>
                            <a:ext cx="2752725" cy="4486275"/>
                          </a:xfrm>
                          <a:prstGeom prst="rect">
                            <a:avLst/>
                          </a:prstGeom>
                        </pic:spPr>
                      </pic:pic>
                    </a:graphicData>
                  </a:graphic>
                </wp:inline>
              </w:drawing>
            </w:r>
          </w:p>
        </w:tc>
        <w:tc>
          <w:tcPr>
            <w:tcW w:w="4954" w:type="dxa"/>
          </w:tcPr>
          <w:p w14:paraId="32362A52" w14:textId="77777777" w:rsidR="00961F9E" w:rsidRPr="008E301E" w:rsidRDefault="00961F9E" w:rsidP="00961F9E">
            <w:pPr>
              <w:pStyle w:val="NormalWeb"/>
              <w:spacing w:before="0" w:beforeAutospacing="0" w:after="0" w:afterAutospacing="0"/>
              <w:jc w:val="both"/>
              <w:rPr>
                <w:rFonts w:eastAsia="Times New Roman"/>
                <w:b/>
                <w:bCs/>
                <w:sz w:val="22"/>
                <w:szCs w:val="22"/>
              </w:rPr>
            </w:pPr>
            <w:r w:rsidRPr="008E301E">
              <w:rPr>
                <w:rFonts w:eastAsia="Times New Roman"/>
                <w:b/>
                <w:bCs/>
                <w:sz w:val="22"/>
                <w:szCs w:val="22"/>
              </w:rPr>
              <w:t>Kas ir projekta atbalsta sniedzējs?</w:t>
            </w:r>
          </w:p>
          <w:p w14:paraId="5EE6063A" w14:textId="77777777" w:rsidR="00961F9E" w:rsidRPr="008E301E" w:rsidRDefault="00961F9E" w:rsidP="00961F9E">
            <w:pPr>
              <w:pStyle w:val="Heading3"/>
              <w:spacing w:before="0" w:beforeAutospacing="0" w:after="0" w:afterAutospacing="0"/>
              <w:jc w:val="both"/>
              <w:rPr>
                <w:b w:val="0"/>
                <w:bCs w:val="0"/>
                <w:color w:val="7F7F7F" w:themeColor="text1" w:themeTint="80"/>
                <w:sz w:val="22"/>
                <w:szCs w:val="22"/>
              </w:rPr>
            </w:pPr>
            <w:r w:rsidRPr="008E301E">
              <w:rPr>
                <w:b w:val="0"/>
                <w:bCs w:val="0"/>
                <w:color w:val="7F7F7F" w:themeColor="text1" w:themeTint="80"/>
                <w:sz w:val="22"/>
                <w:szCs w:val="22"/>
              </w:rPr>
              <w:t xml:space="preserve">Izvēlnē atzīmē atbilstošo: </w:t>
            </w:r>
          </w:p>
          <w:p w14:paraId="2F831023" w14:textId="77777777" w:rsidR="00961F9E" w:rsidRPr="008E301E" w:rsidRDefault="00961F9E" w:rsidP="003C2024">
            <w:pPr>
              <w:pStyle w:val="Heading3"/>
              <w:numPr>
                <w:ilvl w:val="0"/>
                <w:numId w:val="13"/>
              </w:numPr>
              <w:spacing w:before="0" w:beforeAutospacing="0" w:after="0" w:afterAutospacing="0"/>
              <w:jc w:val="both"/>
              <w:rPr>
                <w:b w:val="0"/>
                <w:bCs w:val="0"/>
                <w:color w:val="7F7F7F" w:themeColor="text1" w:themeTint="80"/>
                <w:sz w:val="22"/>
                <w:szCs w:val="22"/>
              </w:rPr>
            </w:pPr>
            <w:r w:rsidRPr="008E301E">
              <w:rPr>
                <w:b w:val="0"/>
                <w:bCs w:val="0"/>
                <w:color w:val="7F7F7F" w:themeColor="text1" w:themeTint="80"/>
                <w:sz w:val="22"/>
                <w:szCs w:val="22"/>
              </w:rPr>
              <w:t>CFLA,</w:t>
            </w:r>
          </w:p>
          <w:p w14:paraId="2C42BA66" w14:textId="54DCA3C1" w:rsidR="00961F9E" w:rsidRPr="008E301E" w:rsidRDefault="00961F9E" w:rsidP="003C2024">
            <w:pPr>
              <w:pStyle w:val="Heading3"/>
              <w:numPr>
                <w:ilvl w:val="0"/>
                <w:numId w:val="13"/>
              </w:numPr>
              <w:spacing w:before="0" w:beforeAutospacing="0" w:after="0" w:afterAutospacing="0"/>
              <w:jc w:val="both"/>
              <w:rPr>
                <w:rFonts w:eastAsia="Times New Roman"/>
                <w:sz w:val="22"/>
                <w:szCs w:val="22"/>
              </w:rPr>
            </w:pPr>
            <w:r w:rsidRPr="008E301E">
              <w:rPr>
                <w:b w:val="0"/>
                <w:bCs w:val="0"/>
                <w:color w:val="7F7F7F" w:themeColor="text1" w:themeTint="80"/>
                <w:sz w:val="22"/>
                <w:szCs w:val="22"/>
              </w:rPr>
              <w:t>cits</w:t>
            </w:r>
          </w:p>
        </w:tc>
      </w:tr>
      <w:tr w:rsidR="00961F9E" w:rsidRPr="00922EF5" w14:paraId="63CA1214" w14:textId="77777777" w:rsidTr="00D744BD">
        <w:trPr>
          <w:cantSplit/>
        </w:trPr>
        <w:tc>
          <w:tcPr>
            <w:tcW w:w="4673" w:type="dxa"/>
            <w:vMerge/>
          </w:tcPr>
          <w:p w14:paraId="67F36BD9"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tcPr>
          <w:p w14:paraId="69E5927E" w14:textId="77777777" w:rsidR="00961F9E" w:rsidRPr="008E301E" w:rsidRDefault="00961F9E" w:rsidP="00961F9E">
            <w:pPr>
              <w:pStyle w:val="NormalWeb"/>
              <w:spacing w:before="0" w:beforeAutospacing="0" w:after="0" w:afterAutospacing="0"/>
              <w:jc w:val="both"/>
              <w:rPr>
                <w:rFonts w:eastAsia="Times New Roman"/>
                <w:b/>
                <w:bCs/>
                <w:sz w:val="22"/>
                <w:szCs w:val="22"/>
              </w:rPr>
            </w:pPr>
            <w:r w:rsidRPr="008E301E">
              <w:rPr>
                <w:rFonts w:eastAsia="Times New Roman"/>
                <w:b/>
                <w:bCs/>
                <w:sz w:val="22"/>
                <w:szCs w:val="22"/>
              </w:rPr>
              <w:t>Lomas projektā</w:t>
            </w:r>
          </w:p>
          <w:p w14:paraId="4BF7A3CE" w14:textId="77777777" w:rsidR="00961F9E" w:rsidRPr="008E301E" w:rsidRDefault="00961F9E" w:rsidP="00961F9E">
            <w:pPr>
              <w:pStyle w:val="Heading3"/>
              <w:spacing w:before="0" w:beforeAutospacing="0" w:after="0" w:afterAutospacing="0"/>
              <w:jc w:val="both"/>
              <w:rPr>
                <w:b w:val="0"/>
                <w:bCs w:val="0"/>
                <w:color w:val="7F7F7F" w:themeColor="text1" w:themeTint="80"/>
                <w:sz w:val="22"/>
                <w:szCs w:val="22"/>
              </w:rPr>
            </w:pPr>
            <w:r w:rsidRPr="008E301E">
              <w:rPr>
                <w:b w:val="0"/>
                <w:bCs w:val="0"/>
                <w:color w:val="7F7F7F" w:themeColor="text1" w:themeTint="80"/>
                <w:sz w:val="22"/>
                <w:szCs w:val="22"/>
              </w:rPr>
              <w:t xml:space="preserve">Izvēlnē atzīmē atbilstošo: </w:t>
            </w:r>
          </w:p>
          <w:p w14:paraId="6014D310" w14:textId="77777777" w:rsidR="00961F9E" w:rsidRPr="008E301E" w:rsidRDefault="00961F9E" w:rsidP="003C2024">
            <w:pPr>
              <w:pStyle w:val="Heading3"/>
              <w:numPr>
                <w:ilvl w:val="0"/>
                <w:numId w:val="14"/>
              </w:numPr>
              <w:spacing w:before="0" w:beforeAutospacing="0" w:after="0" w:afterAutospacing="0"/>
              <w:jc w:val="both"/>
              <w:rPr>
                <w:b w:val="0"/>
                <w:bCs w:val="0"/>
                <w:color w:val="7F7F7F" w:themeColor="text1" w:themeTint="80"/>
                <w:sz w:val="22"/>
                <w:szCs w:val="22"/>
              </w:rPr>
            </w:pPr>
            <w:r w:rsidRPr="008E301E">
              <w:rPr>
                <w:b w:val="0"/>
                <w:bCs w:val="0"/>
                <w:color w:val="7F7F7F" w:themeColor="text1" w:themeTint="80"/>
                <w:sz w:val="22"/>
                <w:szCs w:val="22"/>
              </w:rPr>
              <w:t>projekta īstenotājs,</w:t>
            </w:r>
          </w:p>
          <w:p w14:paraId="007D58F3" w14:textId="62187A33" w:rsidR="00961F9E" w:rsidRPr="008E301E" w:rsidRDefault="00961F9E" w:rsidP="003C2024">
            <w:pPr>
              <w:pStyle w:val="Heading3"/>
              <w:numPr>
                <w:ilvl w:val="0"/>
                <w:numId w:val="14"/>
              </w:numPr>
              <w:spacing w:before="0" w:beforeAutospacing="0" w:after="0" w:afterAutospacing="0"/>
              <w:jc w:val="both"/>
              <w:rPr>
                <w:rFonts w:eastAsia="Times New Roman"/>
                <w:b w:val="0"/>
                <w:bCs w:val="0"/>
                <w:sz w:val="22"/>
                <w:szCs w:val="22"/>
              </w:rPr>
            </w:pPr>
            <w:r w:rsidRPr="008E301E">
              <w:rPr>
                <w:b w:val="0"/>
                <w:bCs w:val="0"/>
                <w:color w:val="7F7F7F" w:themeColor="text1" w:themeTint="80"/>
                <w:sz w:val="22"/>
                <w:szCs w:val="22"/>
              </w:rPr>
              <w:t>sadarbības partneris</w:t>
            </w:r>
          </w:p>
        </w:tc>
      </w:tr>
      <w:tr w:rsidR="00961F9E" w:rsidRPr="00922EF5" w14:paraId="044DE2A7" w14:textId="77777777" w:rsidTr="00D744BD">
        <w:trPr>
          <w:cantSplit/>
        </w:trPr>
        <w:tc>
          <w:tcPr>
            <w:tcW w:w="4673" w:type="dxa"/>
            <w:vMerge/>
          </w:tcPr>
          <w:p w14:paraId="5A24851F"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tcPr>
          <w:p w14:paraId="3D375588" w14:textId="77777777" w:rsidR="00961F9E" w:rsidRPr="008E301E" w:rsidRDefault="00961F9E" w:rsidP="00961F9E">
            <w:pPr>
              <w:pStyle w:val="NormalWeb"/>
              <w:spacing w:before="0" w:beforeAutospacing="0" w:after="0" w:afterAutospacing="0"/>
              <w:jc w:val="both"/>
              <w:rPr>
                <w:rFonts w:eastAsia="Times New Roman"/>
                <w:b/>
                <w:bCs/>
                <w:sz w:val="22"/>
                <w:szCs w:val="22"/>
              </w:rPr>
            </w:pPr>
            <w:r w:rsidRPr="008E301E">
              <w:rPr>
                <w:rFonts w:eastAsia="Times New Roman"/>
                <w:b/>
                <w:bCs/>
                <w:sz w:val="22"/>
                <w:szCs w:val="22"/>
              </w:rPr>
              <w:t>Projekts</w:t>
            </w:r>
          </w:p>
          <w:p w14:paraId="4613E53B" w14:textId="0ED92517" w:rsidR="00961F9E" w:rsidRPr="008E301E" w:rsidRDefault="00961F9E" w:rsidP="00961F9E">
            <w:pPr>
              <w:pStyle w:val="Heading3"/>
              <w:spacing w:before="0" w:beforeAutospacing="0" w:after="0" w:afterAutospacing="0"/>
              <w:jc w:val="both"/>
              <w:rPr>
                <w:rFonts w:eastAsia="Times New Roman"/>
                <w:b w:val="0"/>
                <w:bCs w:val="0"/>
                <w:sz w:val="22"/>
                <w:szCs w:val="22"/>
              </w:rPr>
            </w:pPr>
            <w:r w:rsidRPr="008E301E">
              <w:rPr>
                <w:b w:val="0"/>
                <w:bCs w:val="0"/>
                <w:color w:val="7F7F7F" w:themeColor="text1" w:themeTint="80"/>
                <w:sz w:val="22"/>
                <w:szCs w:val="22"/>
              </w:rPr>
              <w:t>Izvēlnē atzīmē atbilstošo projektu no saraksta vai atzīmē “Projekts nav sarakstā” un ievada informāciju par saistīto projektu</w:t>
            </w:r>
          </w:p>
        </w:tc>
      </w:tr>
      <w:tr w:rsidR="00961F9E" w:rsidRPr="00922EF5" w14:paraId="1CA8E7FC" w14:textId="77777777" w:rsidTr="00D744BD">
        <w:trPr>
          <w:cantSplit/>
        </w:trPr>
        <w:tc>
          <w:tcPr>
            <w:tcW w:w="4673" w:type="dxa"/>
            <w:vMerge/>
          </w:tcPr>
          <w:p w14:paraId="3AFCC875"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tcPr>
          <w:p w14:paraId="1E0E365E" w14:textId="77777777" w:rsidR="00961F9E" w:rsidRPr="008E301E" w:rsidRDefault="00961F9E" w:rsidP="00961F9E">
            <w:pPr>
              <w:pStyle w:val="NormalWeb"/>
              <w:spacing w:before="0" w:beforeAutospacing="0" w:after="0" w:afterAutospacing="0"/>
              <w:jc w:val="both"/>
              <w:rPr>
                <w:rFonts w:eastAsia="Times New Roman"/>
                <w:b/>
                <w:bCs/>
                <w:sz w:val="22"/>
                <w:szCs w:val="22"/>
              </w:rPr>
            </w:pPr>
            <w:r w:rsidRPr="008E301E">
              <w:rPr>
                <w:rFonts w:eastAsia="Times New Roman"/>
                <w:b/>
                <w:bCs/>
                <w:sz w:val="22"/>
                <w:szCs w:val="22"/>
              </w:rPr>
              <w:t>Projekta nosaukums</w:t>
            </w:r>
          </w:p>
          <w:p w14:paraId="22486C7F" w14:textId="77777777" w:rsidR="00961F9E" w:rsidRPr="008E301E" w:rsidRDefault="00961F9E" w:rsidP="00961F9E">
            <w:pPr>
              <w:rPr>
                <w:color w:val="7F7F7F" w:themeColor="text1" w:themeTint="80"/>
                <w:sz w:val="22"/>
                <w:szCs w:val="22"/>
              </w:rPr>
            </w:pPr>
            <w:r w:rsidRPr="008E301E">
              <w:rPr>
                <w:color w:val="7F7F7F" w:themeColor="text1" w:themeTint="80"/>
                <w:sz w:val="22"/>
                <w:szCs w:val="22"/>
              </w:rPr>
              <w:t>Ievada informāciju</w:t>
            </w:r>
          </w:p>
          <w:p w14:paraId="0EA2F54B" w14:textId="4F770E64" w:rsidR="00961F9E" w:rsidRPr="008E301E" w:rsidRDefault="00961F9E" w:rsidP="00961F9E">
            <w:pPr>
              <w:pStyle w:val="NormalWeb"/>
              <w:spacing w:before="0" w:beforeAutospacing="0" w:after="0" w:afterAutospacing="0"/>
              <w:jc w:val="both"/>
              <w:rPr>
                <w:color w:val="7F7F7F" w:themeColor="text1" w:themeTint="80"/>
                <w:sz w:val="22"/>
                <w:szCs w:val="22"/>
              </w:rPr>
            </w:pPr>
            <w:r w:rsidRPr="008E301E">
              <w:rPr>
                <w:color w:val="0000FF"/>
                <w:sz w:val="22"/>
                <w:szCs w:val="22"/>
              </w:rPr>
              <w:t>Norāda saistītā projekta nosaukumu</w:t>
            </w:r>
          </w:p>
        </w:tc>
      </w:tr>
      <w:tr w:rsidR="00961F9E" w:rsidRPr="00922EF5" w14:paraId="1D0CC1DB" w14:textId="77777777" w:rsidTr="00D744BD">
        <w:trPr>
          <w:cantSplit/>
        </w:trPr>
        <w:tc>
          <w:tcPr>
            <w:tcW w:w="4673" w:type="dxa"/>
            <w:vMerge/>
          </w:tcPr>
          <w:p w14:paraId="16D868B2"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tcPr>
          <w:p w14:paraId="6F7BF0E8" w14:textId="77777777" w:rsidR="00961F9E" w:rsidRPr="008E301E" w:rsidRDefault="00961F9E" w:rsidP="00961F9E">
            <w:pPr>
              <w:pStyle w:val="NormalWeb"/>
              <w:spacing w:before="0" w:beforeAutospacing="0" w:after="0" w:afterAutospacing="0"/>
              <w:jc w:val="both"/>
              <w:rPr>
                <w:rFonts w:eastAsia="Times New Roman"/>
                <w:b/>
                <w:bCs/>
                <w:sz w:val="22"/>
                <w:szCs w:val="22"/>
              </w:rPr>
            </w:pPr>
            <w:r w:rsidRPr="008E301E">
              <w:rPr>
                <w:rFonts w:eastAsia="Times New Roman"/>
                <w:b/>
                <w:bCs/>
                <w:sz w:val="22"/>
                <w:szCs w:val="22"/>
              </w:rPr>
              <w:t>Projekta numurs</w:t>
            </w:r>
          </w:p>
          <w:p w14:paraId="00D5F589" w14:textId="77777777" w:rsidR="00961F9E" w:rsidRPr="008E301E" w:rsidRDefault="00961F9E" w:rsidP="00961F9E">
            <w:pPr>
              <w:rPr>
                <w:color w:val="7F7F7F" w:themeColor="text1" w:themeTint="80"/>
                <w:sz w:val="22"/>
                <w:szCs w:val="22"/>
              </w:rPr>
            </w:pPr>
            <w:r w:rsidRPr="008E301E">
              <w:rPr>
                <w:color w:val="7F7F7F" w:themeColor="text1" w:themeTint="80"/>
                <w:sz w:val="22"/>
                <w:szCs w:val="22"/>
              </w:rPr>
              <w:t>Ievada informāciju</w:t>
            </w:r>
          </w:p>
          <w:p w14:paraId="07352658" w14:textId="4FB1B893" w:rsidR="00961F9E" w:rsidRPr="008E301E" w:rsidRDefault="00961F9E" w:rsidP="00961F9E">
            <w:pPr>
              <w:pStyle w:val="NormalWeb"/>
              <w:spacing w:before="0" w:beforeAutospacing="0" w:after="0" w:afterAutospacing="0"/>
              <w:jc w:val="both"/>
              <w:rPr>
                <w:color w:val="0000FF"/>
                <w:sz w:val="22"/>
                <w:szCs w:val="22"/>
              </w:rPr>
            </w:pPr>
            <w:r w:rsidRPr="008E301E">
              <w:rPr>
                <w:color w:val="0000FF"/>
                <w:sz w:val="22"/>
                <w:szCs w:val="22"/>
              </w:rPr>
              <w:t>Norāda saistītā projekta numuru</w:t>
            </w:r>
          </w:p>
        </w:tc>
      </w:tr>
      <w:tr w:rsidR="00961F9E" w:rsidRPr="00A564A5" w14:paraId="3D4C5F3C" w14:textId="77777777" w:rsidTr="00D744BD">
        <w:trPr>
          <w:cantSplit/>
        </w:trPr>
        <w:tc>
          <w:tcPr>
            <w:tcW w:w="4673" w:type="dxa"/>
            <w:vMerge/>
          </w:tcPr>
          <w:p w14:paraId="0D75B7C4"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tcPr>
          <w:p w14:paraId="3983D3AE" w14:textId="77777777" w:rsidR="00961F9E" w:rsidRPr="008E301E" w:rsidRDefault="00961F9E" w:rsidP="00961F9E">
            <w:pPr>
              <w:pStyle w:val="NormalWeb"/>
              <w:spacing w:before="0" w:beforeAutospacing="0" w:after="0" w:afterAutospacing="0"/>
              <w:jc w:val="both"/>
              <w:rPr>
                <w:rFonts w:eastAsia="Times New Roman"/>
                <w:b/>
                <w:bCs/>
                <w:sz w:val="22"/>
                <w:szCs w:val="22"/>
              </w:rPr>
            </w:pPr>
            <w:r w:rsidRPr="008E301E">
              <w:rPr>
                <w:rFonts w:eastAsia="Times New Roman"/>
                <w:b/>
                <w:bCs/>
                <w:sz w:val="22"/>
                <w:szCs w:val="22"/>
              </w:rPr>
              <w:t>Īstenošanas periods no-, - līdz</w:t>
            </w:r>
          </w:p>
          <w:p w14:paraId="115C8EBC" w14:textId="77777777" w:rsidR="00961F9E" w:rsidRPr="008E301E" w:rsidRDefault="00961F9E" w:rsidP="00961F9E">
            <w:pPr>
              <w:rPr>
                <w:color w:val="7F7F7F" w:themeColor="text1" w:themeTint="80"/>
                <w:sz w:val="22"/>
                <w:szCs w:val="22"/>
              </w:rPr>
            </w:pPr>
            <w:r w:rsidRPr="008E301E">
              <w:rPr>
                <w:color w:val="7F7F7F" w:themeColor="text1" w:themeTint="80"/>
                <w:sz w:val="22"/>
                <w:szCs w:val="22"/>
              </w:rPr>
              <w:t xml:space="preserve">Datuma izvēles laukā izvēlas datumu no kalendāra </w:t>
            </w:r>
          </w:p>
          <w:p w14:paraId="78179F6F" w14:textId="26DC7194" w:rsidR="00961F9E" w:rsidRPr="008E301E" w:rsidRDefault="00961F9E" w:rsidP="00961F9E">
            <w:pPr>
              <w:pStyle w:val="Heading3"/>
              <w:spacing w:before="0" w:beforeAutospacing="0" w:after="0" w:afterAutospacing="0"/>
              <w:jc w:val="both"/>
              <w:rPr>
                <w:rFonts w:eastAsia="Times New Roman"/>
                <w:b w:val="0"/>
                <w:bCs w:val="0"/>
                <w:sz w:val="22"/>
                <w:szCs w:val="22"/>
                <w:highlight w:val="yellow"/>
              </w:rPr>
            </w:pPr>
            <w:r w:rsidRPr="008E301E">
              <w:rPr>
                <w:b w:val="0"/>
                <w:bCs w:val="0"/>
                <w:color w:val="0000FF"/>
                <w:sz w:val="22"/>
                <w:szCs w:val="22"/>
              </w:rPr>
              <w:t>Ievada saistītā projekta īstenošanas periodu</w:t>
            </w:r>
          </w:p>
        </w:tc>
      </w:tr>
      <w:tr w:rsidR="00961F9E" w:rsidRPr="00A564A5" w14:paraId="137DC819" w14:textId="77777777" w:rsidTr="00D744BD">
        <w:trPr>
          <w:cantSplit/>
        </w:trPr>
        <w:tc>
          <w:tcPr>
            <w:tcW w:w="4673" w:type="dxa"/>
            <w:vMerge/>
          </w:tcPr>
          <w:p w14:paraId="35EE48A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tcPr>
          <w:p w14:paraId="286E2C71" w14:textId="77777777" w:rsidR="00961F9E" w:rsidRPr="008E301E" w:rsidRDefault="00961F9E" w:rsidP="00961F9E">
            <w:pPr>
              <w:pStyle w:val="NormalWeb"/>
              <w:spacing w:before="0" w:beforeAutospacing="0" w:after="0" w:afterAutospacing="0"/>
              <w:jc w:val="both"/>
              <w:rPr>
                <w:rFonts w:eastAsia="Times New Roman"/>
                <w:b/>
                <w:bCs/>
                <w:sz w:val="22"/>
                <w:szCs w:val="22"/>
              </w:rPr>
            </w:pPr>
            <w:r w:rsidRPr="008E301E">
              <w:rPr>
                <w:rFonts w:eastAsia="Times New Roman"/>
                <w:b/>
                <w:bCs/>
                <w:sz w:val="22"/>
                <w:szCs w:val="22"/>
              </w:rPr>
              <w:t>Projekta kopsavilkums, galvenās darbības</w:t>
            </w:r>
          </w:p>
          <w:p w14:paraId="070970DC" w14:textId="77777777" w:rsidR="00961F9E" w:rsidRPr="008E301E" w:rsidRDefault="00961F9E" w:rsidP="00961F9E">
            <w:pPr>
              <w:pStyle w:val="Heading3"/>
              <w:spacing w:before="0" w:beforeAutospacing="0" w:after="0" w:afterAutospacing="0"/>
              <w:jc w:val="both"/>
              <w:rPr>
                <w:b w:val="0"/>
                <w:bCs w:val="0"/>
                <w:color w:val="7F7F7F" w:themeColor="text1" w:themeTint="80"/>
                <w:sz w:val="22"/>
                <w:szCs w:val="22"/>
              </w:rPr>
            </w:pPr>
            <w:r w:rsidRPr="008E301E">
              <w:rPr>
                <w:b w:val="0"/>
                <w:bCs w:val="0"/>
                <w:color w:val="7F7F7F" w:themeColor="text1" w:themeTint="80"/>
                <w:sz w:val="22"/>
                <w:szCs w:val="22"/>
              </w:rPr>
              <w:t>Ievada informāciju</w:t>
            </w:r>
          </w:p>
          <w:p w14:paraId="11660FEE" w14:textId="3341CEB7" w:rsidR="000F77D8" w:rsidRPr="008E301E" w:rsidRDefault="000F77D8" w:rsidP="00961F9E">
            <w:pPr>
              <w:pStyle w:val="Heading3"/>
              <w:spacing w:before="0" w:beforeAutospacing="0" w:after="0" w:afterAutospacing="0"/>
              <w:jc w:val="both"/>
              <w:rPr>
                <w:rFonts w:eastAsia="Times New Roman"/>
                <w:b w:val="0"/>
                <w:bCs w:val="0"/>
                <w:sz w:val="22"/>
                <w:szCs w:val="22"/>
              </w:rPr>
            </w:pPr>
            <w:r w:rsidRPr="008E301E">
              <w:rPr>
                <w:b w:val="0"/>
                <w:bCs w:val="0"/>
                <w:color w:val="0000FF"/>
                <w:sz w:val="22"/>
                <w:szCs w:val="22"/>
              </w:rPr>
              <w:t>Sniedz visaptverošu, strukturētu projekta būtības kopsavilkumu, norādot galvenās projekta darbības.</w:t>
            </w:r>
          </w:p>
        </w:tc>
      </w:tr>
      <w:tr w:rsidR="00961F9E" w:rsidRPr="00A564A5" w14:paraId="7380D85C" w14:textId="77777777" w:rsidTr="00D744BD">
        <w:trPr>
          <w:cantSplit/>
        </w:trPr>
        <w:tc>
          <w:tcPr>
            <w:tcW w:w="4673" w:type="dxa"/>
            <w:vMerge/>
          </w:tcPr>
          <w:p w14:paraId="5B72281E"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tcPr>
          <w:p w14:paraId="403EBFA1" w14:textId="77777777" w:rsidR="00961F9E" w:rsidRPr="008E301E" w:rsidRDefault="00961F9E" w:rsidP="00961F9E">
            <w:pPr>
              <w:pStyle w:val="NormalWeb"/>
              <w:spacing w:before="0" w:beforeAutospacing="0" w:after="0" w:afterAutospacing="0"/>
              <w:jc w:val="both"/>
              <w:rPr>
                <w:rFonts w:eastAsia="Times New Roman"/>
                <w:b/>
                <w:bCs/>
                <w:sz w:val="22"/>
                <w:szCs w:val="22"/>
              </w:rPr>
            </w:pPr>
            <w:r w:rsidRPr="008E301E">
              <w:rPr>
                <w:rFonts w:eastAsia="Times New Roman"/>
                <w:b/>
                <w:bCs/>
                <w:sz w:val="22"/>
                <w:szCs w:val="22"/>
              </w:rPr>
              <w:t>Papildināmības/demakrācijas apraksts</w:t>
            </w:r>
          </w:p>
          <w:p w14:paraId="72B96FEB" w14:textId="77777777" w:rsidR="00961F9E" w:rsidRPr="008E301E" w:rsidRDefault="00961F9E" w:rsidP="00961F9E">
            <w:pPr>
              <w:pStyle w:val="Heading3"/>
              <w:spacing w:before="0" w:beforeAutospacing="0" w:after="0" w:afterAutospacing="0"/>
              <w:jc w:val="both"/>
              <w:rPr>
                <w:b w:val="0"/>
                <w:bCs w:val="0"/>
                <w:color w:val="7F7F7F" w:themeColor="text1" w:themeTint="80"/>
                <w:sz w:val="22"/>
                <w:szCs w:val="22"/>
              </w:rPr>
            </w:pPr>
            <w:r w:rsidRPr="008E301E">
              <w:rPr>
                <w:b w:val="0"/>
                <w:bCs w:val="0"/>
                <w:color w:val="7F7F7F" w:themeColor="text1" w:themeTint="80"/>
                <w:sz w:val="22"/>
                <w:szCs w:val="22"/>
              </w:rPr>
              <w:t>Ievada informāciju</w:t>
            </w:r>
          </w:p>
          <w:p w14:paraId="4579FA37" w14:textId="526C6F15" w:rsidR="000F77D8" w:rsidRPr="008E301E" w:rsidRDefault="000F77D8" w:rsidP="00961F9E">
            <w:pPr>
              <w:pStyle w:val="Heading3"/>
              <w:spacing w:before="0" w:beforeAutospacing="0" w:after="0" w:afterAutospacing="0"/>
              <w:jc w:val="both"/>
              <w:rPr>
                <w:rFonts w:eastAsia="Times New Roman"/>
                <w:b w:val="0"/>
                <w:bCs w:val="0"/>
                <w:sz w:val="22"/>
                <w:szCs w:val="22"/>
              </w:rPr>
            </w:pPr>
            <w:r w:rsidRPr="008E301E">
              <w:rPr>
                <w:b w:val="0"/>
                <w:bCs w:val="0"/>
                <w:color w:val="0000FF"/>
                <w:sz w:val="22"/>
                <w:szCs w:val="22"/>
              </w:rPr>
              <w:t>Apraksta plānoto darbību un izmaksu demarkāciju, ieguldījumu sinerģiju.</w:t>
            </w:r>
          </w:p>
        </w:tc>
      </w:tr>
      <w:tr w:rsidR="00961F9E" w:rsidRPr="00A564A5" w14:paraId="167238C5" w14:textId="77777777" w:rsidTr="00D744BD">
        <w:trPr>
          <w:cantSplit/>
        </w:trPr>
        <w:tc>
          <w:tcPr>
            <w:tcW w:w="4673" w:type="dxa"/>
            <w:vMerge/>
          </w:tcPr>
          <w:p w14:paraId="24158DD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tcPr>
          <w:p w14:paraId="4C142694" w14:textId="77777777" w:rsidR="00961F9E" w:rsidRPr="008E301E" w:rsidRDefault="00961F9E" w:rsidP="00961F9E">
            <w:pPr>
              <w:pStyle w:val="NormalWeb"/>
              <w:spacing w:before="0" w:beforeAutospacing="0" w:after="0" w:afterAutospacing="0"/>
              <w:jc w:val="both"/>
              <w:rPr>
                <w:rFonts w:eastAsia="Times New Roman"/>
                <w:b/>
                <w:bCs/>
                <w:sz w:val="22"/>
                <w:szCs w:val="22"/>
              </w:rPr>
            </w:pPr>
            <w:r w:rsidRPr="008E301E">
              <w:rPr>
                <w:rFonts w:eastAsia="Times New Roman"/>
                <w:b/>
                <w:bCs/>
                <w:sz w:val="22"/>
                <w:szCs w:val="22"/>
              </w:rPr>
              <w:t>Finansējums</w:t>
            </w:r>
          </w:p>
          <w:p w14:paraId="3C18D8AD" w14:textId="77777777" w:rsidR="00961F9E" w:rsidRPr="008E301E" w:rsidRDefault="00961F9E" w:rsidP="00961F9E">
            <w:pPr>
              <w:rPr>
                <w:color w:val="7F7F7F" w:themeColor="text1" w:themeTint="80"/>
                <w:sz w:val="22"/>
                <w:szCs w:val="22"/>
              </w:rPr>
            </w:pPr>
            <w:r w:rsidRPr="008E301E">
              <w:rPr>
                <w:color w:val="7F7F7F" w:themeColor="text1" w:themeTint="80"/>
                <w:sz w:val="22"/>
                <w:szCs w:val="22"/>
              </w:rPr>
              <w:t>Ievada informāciju</w:t>
            </w:r>
          </w:p>
          <w:p w14:paraId="69EF252E" w14:textId="72615F6D" w:rsidR="00961F9E" w:rsidRPr="008E301E" w:rsidRDefault="00961F9E" w:rsidP="00961F9E">
            <w:pPr>
              <w:pStyle w:val="NormalWeb"/>
              <w:spacing w:before="0" w:beforeAutospacing="0" w:after="0" w:afterAutospacing="0"/>
              <w:jc w:val="both"/>
              <w:rPr>
                <w:color w:val="0000FF"/>
                <w:sz w:val="22"/>
                <w:szCs w:val="22"/>
              </w:rPr>
            </w:pPr>
            <w:r w:rsidRPr="008E301E">
              <w:rPr>
                <w:color w:val="0000FF"/>
                <w:sz w:val="22"/>
                <w:szCs w:val="22"/>
              </w:rPr>
              <w:t>Norāda projekta kopējās izmaksas EUR</w:t>
            </w:r>
          </w:p>
        </w:tc>
      </w:tr>
      <w:tr w:rsidR="00961F9E" w:rsidRPr="00A564A5" w14:paraId="67F88BE7" w14:textId="77777777" w:rsidTr="00D744BD">
        <w:trPr>
          <w:cantSplit/>
        </w:trPr>
        <w:tc>
          <w:tcPr>
            <w:tcW w:w="4673" w:type="dxa"/>
            <w:vMerge/>
          </w:tcPr>
          <w:p w14:paraId="5E6FDA4B"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tcPr>
          <w:p w14:paraId="6C1CB38D" w14:textId="77777777" w:rsidR="00961F9E" w:rsidRPr="008E301E" w:rsidRDefault="00961F9E" w:rsidP="00961F9E">
            <w:pPr>
              <w:pStyle w:val="NormalWeb"/>
              <w:spacing w:before="0" w:beforeAutospacing="0" w:after="0" w:afterAutospacing="0"/>
              <w:jc w:val="both"/>
              <w:rPr>
                <w:rFonts w:eastAsia="Times New Roman"/>
                <w:b/>
                <w:bCs/>
                <w:sz w:val="22"/>
                <w:szCs w:val="22"/>
              </w:rPr>
            </w:pPr>
            <w:r w:rsidRPr="008E301E">
              <w:rPr>
                <w:rFonts w:eastAsia="Times New Roman"/>
                <w:b/>
                <w:bCs/>
                <w:sz w:val="22"/>
                <w:szCs w:val="22"/>
              </w:rPr>
              <w:t>Finansējuma avots un veids</w:t>
            </w:r>
          </w:p>
          <w:p w14:paraId="242119F7" w14:textId="77777777" w:rsidR="00961F9E" w:rsidRPr="008E301E" w:rsidRDefault="00961F9E" w:rsidP="00961F9E">
            <w:pPr>
              <w:rPr>
                <w:color w:val="7F7F7F" w:themeColor="text1" w:themeTint="80"/>
                <w:sz w:val="22"/>
                <w:szCs w:val="22"/>
              </w:rPr>
            </w:pPr>
            <w:r w:rsidRPr="008E301E">
              <w:rPr>
                <w:color w:val="7F7F7F" w:themeColor="text1" w:themeTint="80"/>
                <w:sz w:val="22"/>
                <w:szCs w:val="22"/>
              </w:rPr>
              <w:t>Ievada informāciju</w:t>
            </w:r>
          </w:p>
          <w:p w14:paraId="04165647" w14:textId="24EDE862" w:rsidR="00961F9E" w:rsidRPr="008E301E" w:rsidRDefault="00961F9E" w:rsidP="00961F9E">
            <w:pPr>
              <w:pStyle w:val="NormalWeb"/>
              <w:spacing w:before="0" w:beforeAutospacing="0" w:after="0" w:afterAutospacing="0"/>
              <w:jc w:val="both"/>
              <w:rPr>
                <w:rFonts w:eastAsia="Times New Roman"/>
                <w:b/>
                <w:bCs/>
                <w:sz w:val="22"/>
                <w:szCs w:val="22"/>
              </w:rPr>
            </w:pPr>
            <w:r w:rsidRPr="008E301E">
              <w:rPr>
                <w:color w:val="0000FF"/>
                <w:sz w:val="22"/>
                <w:szCs w:val="22"/>
              </w:rPr>
              <w:t>Norāda finansējuma avotus un veidu (valsts/ pašvaldību budžets, ES fondi, cits)</w:t>
            </w:r>
          </w:p>
        </w:tc>
      </w:tr>
      <w:tr w:rsidR="00961F9E" w:rsidRPr="00A564A5" w14:paraId="46B132F8" w14:textId="77777777" w:rsidTr="00D744BD">
        <w:trPr>
          <w:cantSplit/>
        </w:trPr>
        <w:tc>
          <w:tcPr>
            <w:tcW w:w="4673" w:type="dxa"/>
            <w:vMerge/>
          </w:tcPr>
          <w:p w14:paraId="7A206CDF"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tcPr>
          <w:p w14:paraId="394B58CB" w14:textId="77777777" w:rsidR="00961F9E" w:rsidRPr="008E301E" w:rsidRDefault="00961F9E" w:rsidP="00961F9E">
            <w:pPr>
              <w:pStyle w:val="NormalWeb"/>
              <w:spacing w:before="0" w:beforeAutospacing="0" w:after="0" w:afterAutospacing="0"/>
              <w:jc w:val="both"/>
              <w:rPr>
                <w:rFonts w:eastAsia="Times New Roman"/>
                <w:b/>
                <w:bCs/>
                <w:sz w:val="22"/>
                <w:szCs w:val="22"/>
              </w:rPr>
            </w:pPr>
            <w:r w:rsidRPr="008E301E">
              <w:rPr>
                <w:rFonts w:eastAsia="Times New Roman"/>
                <w:b/>
                <w:bCs/>
                <w:sz w:val="22"/>
                <w:szCs w:val="22"/>
              </w:rPr>
              <w:t>Vai saņemts kā valsts atbalsts saimnieciskai darbībai?</w:t>
            </w:r>
          </w:p>
          <w:p w14:paraId="48FDABB6" w14:textId="1A9A30ED" w:rsidR="00961F9E" w:rsidRPr="008E301E" w:rsidRDefault="00961F9E" w:rsidP="00961F9E">
            <w:pPr>
              <w:pStyle w:val="NormalWeb"/>
              <w:spacing w:before="0" w:beforeAutospacing="0" w:after="0" w:afterAutospacing="0"/>
              <w:jc w:val="both"/>
              <w:rPr>
                <w:rFonts w:eastAsia="Times New Roman"/>
                <w:b/>
                <w:bCs/>
                <w:sz w:val="22"/>
                <w:szCs w:val="22"/>
              </w:rPr>
            </w:pPr>
            <w:r w:rsidRPr="008E301E">
              <w:rPr>
                <w:color w:val="7F7F7F" w:themeColor="text1" w:themeTint="80"/>
                <w:sz w:val="22"/>
                <w:szCs w:val="22"/>
              </w:rPr>
              <w:t>Izvēlnē atzīmē atbilstošo: jā vai nē</w:t>
            </w:r>
          </w:p>
        </w:tc>
      </w:tr>
      <w:tr w:rsidR="00961F9E" w:rsidRPr="00A564A5" w14:paraId="69D2F5D5" w14:textId="77777777" w:rsidTr="00D744BD">
        <w:trPr>
          <w:cantSplit/>
        </w:trPr>
        <w:tc>
          <w:tcPr>
            <w:tcW w:w="4673" w:type="dxa"/>
            <w:vMerge/>
          </w:tcPr>
          <w:p w14:paraId="788EAD42"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tcPr>
          <w:p w14:paraId="5D19294F" w14:textId="09DB1102" w:rsidR="00961F9E" w:rsidRPr="008E301E" w:rsidRDefault="00961F9E" w:rsidP="00961F9E">
            <w:pPr>
              <w:pStyle w:val="NormalWeb"/>
              <w:spacing w:before="0" w:beforeAutospacing="0" w:after="0" w:afterAutospacing="0"/>
              <w:jc w:val="both"/>
              <w:rPr>
                <w:rFonts w:eastAsia="Times New Roman"/>
                <w:b/>
                <w:bCs/>
                <w:sz w:val="22"/>
                <w:szCs w:val="22"/>
              </w:rPr>
            </w:pPr>
            <w:r w:rsidRPr="008E301E">
              <w:rPr>
                <w:rFonts w:eastAsia="Times New Roman"/>
                <w:b/>
                <w:bCs/>
                <w:sz w:val="22"/>
                <w:szCs w:val="22"/>
              </w:rPr>
              <w:t>Regulējums</w:t>
            </w:r>
          </w:p>
          <w:p w14:paraId="2952B323" w14:textId="0A8266BA" w:rsidR="00961F9E" w:rsidRPr="008E301E" w:rsidRDefault="00961F9E" w:rsidP="00961F9E">
            <w:pPr>
              <w:rPr>
                <w:color w:val="7F7F7F" w:themeColor="text1" w:themeTint="80"/>
                <w:sz w:val="22"/>
                <w:szCs w:val="22"/>
              </w:rPr>
            </w:pPr>
            <w:r w:rsidRPr="008E301E">
              <w:rPr>
                <w:color w:val="7F7F7F" w:themeColor="text1" w:themeTint="80"/>
                <w:sz w:val="22"/>
                <w:szCs w:val="22"/>
              </w:rPr>
              <w:t>Ievada informāciju</w:t>
            </w:r>
            <w:r w:rsidR="00C43E4E" w:rsidRPr="008E301E">
              <w:rPr>
                <w:color w:val="7F7F7F" w:themeColor="text1" w:themeTint="80"/>
                <w:sz w:val="22"/>
                <w:szCs w:val="22"/>
              </w:rPr>
              <w:t>. Lauks ir redzams, ja jautājumā “Vai saņemts kā valsts atbalsts saimnieciskai darbībai?” atzīmēts “Jā”.</w:t>
            </w:r>
          </w:p>
          <w:p w14:paraId="1499C2CD" w14:textId="791BB763" w:rsidR="00961F9E" w:rsidRPr="008E301E" w:rsidRDefault="00961F9E" w:rsidP="00961F9E">
            <w:pPr>
              <w:pStyle w:val="NormalWeb"/>
              <w:spacing w:before="0" w:beforeAutospacing="0" w:after="0" w:afterAutospacing="0"/>
              <w:jc w:val="both"/>
              <w:rPr>
                <w:rFonts w:eastAsia="Times New Roman"/>
                <w:b/>
                <w:bCs/>
                <w:sz w:val="22"/>
                <w:szCs w:val="22"/>
              </w:rPr>
            </w:pPr>
            <w:r w:rsidRPr="008E301E">
              <w:rPr>
                <w:color w:val="0000FF"/>
                <w:sz w:val="22"/>
                <w:szCs w:val="22"/>
              </w:rPr>
              <w:t xml:space="preserve">Norāda valsts atbalsta regulējumu saskaņā ar kuru atbalsts sniegts (Vairāk informācijas par valsts atbalsta regulējumu - </w:t>
            </w:r>
            <w:hyperlink r:id="rId24" w:history="1">
              <w:r w:rsidRPr="008E301E">
                <w:rPr>
                  <w:rStyle w:val="Hyperlink"/>
                  <w:sz w:val="22"/>
                  <w:szCs w:val="22"/>
                </w:rPr>
                <w:t>https://www.cfla.gov.lv/lv/valsts-atbalsta-regulejums</w:t>
              </w:r>
            </w:hyperlink>
            <w:r w:rsidRPr="008E301E">
              <w:rPr>
                <w:color w:val="0000FF"/>
                <w:sz w:val="22"/>
                <w:szCs w:val="22"/>
              </w:rPr>
              <w:t>)</w:t>
            </w:r>
          </w:p>
        </w:tc>
      </w:tr>
    </w:tbl>
    <w:p w14:paraId="2742C599" w14:textId="258AA018" w:rsidR="00C40451" w:rsidRPr="00677F24" w:rsidRDefault="008D5043" w:rsidP="00C40451">
      <w:pPr>
        <w:spacing w:before="60" w:after="60"/>
        <w:jc w:val="both"/>
        <w:rPr>
          <w:i/>
          <w:iCs/>
          <w:color w:val="0000FF"/>
          <w:sz w:val="22"/>
          <w:szCs w:val="22"/>
        </w:rPr>
      </w:pPr>
      <w:r w:rsidRPr="00AC3081">
        <w:rPr>
          <w:i/>
          <w:color w:val="0000FF"/>
          <w:sz w:val="22"/>
          <w:szCs w:val="22"/>
        </w:rPr>
        <w:t xml:space="preserve">Šajā </w:t>
      </w:r>
      <w:r w:rsidR="000E5CCD" w:rsidRPr="00AC3081">
        <w:rPr>
          <w:i/>
          <w:iCs/>
          <w:color w:val="0000FF"/>
          <w:sz w:val="22"/>
          <w:szCs w:val="22"/>
        </w:rPr>
        <w:t>sadaļā</w:t>
      </w:r>
      <w:r w:rsidR="006D2759" w:rsidRPr="00AC3081">
        <w:rPr>
          <w:i/>
          <w:iCs/>
          <w:color w:val="0000FF"/>
          <w:sz w:val="22"/>
          <w:szCs w:val="22"/>
        </w:rPr>
        <w:t xml:space="preserve"> </w:t>
      </w:r>
      <w:r w:rsidRPr="00AC3081">
        <w:rPr>
          <w:i/>
          <w:color w:val="0000FF"/>
          <w:sz w:val="22"/>
          <w:szCs w:val="22"/>
        </w:rPr>
        <w:t>projekta iesniedzējs</w:t>
      </w:r>
      <w:r w:rsidR="00624A70" w:rsidRPr="00AC3081">
        <w:rPr>
          <w:i/>
          <w:color w:val="0000FF"/>
          <w:sz w:val="22"/>
          <w:szCs w:val="22"/>
        </w:rPr>
        <w:t xml:space="preserve"> </w:t>
      </w:r>
      <w:r w:rsidR="00C40451" w:rsidRPr="00AC3081">
        <w:rPr>
          <w:i/>
          <w:color w:val="0000FF"/>
          <w:sz w:val="22"/>
          <w:szCs w:val="22"/>
        </w:rPr>
        <w:t xml:space="preserve">sniedz informāciju par saistītajiem projektiem, ja tādi ir, norādot informāciju par citiem </w:t>
      </w:r>
      <w:r w:rsidR="00F74E91" w:rsidRPr="00F74E91">
        <w:rPr>
          <w:i/>
          <w:color w:val="0000FF"/>
          <w:sz w:val="22"/>
          <w:szCs w:val="22"/>
        </w:rPr>
        <w:t>Eiropas Savienības struktūrfondu un Kohēzijas fonda 2014.—2020.gada plānošanas perioda un Eiropas Savienības fondu 2021.-2027. gada plānošanas perioda</w:t>
      </w:r>
      <w:r w:rsidR="00F74E91">
        <w:rPr>
          <w:i/>
          <w:color w:val="0000FF"/>
          <w:sz w:val="22"/>
          <w:szCs w:val="22"/>
        </w:rPr>
        <w:t xml:space="preserve"> </w:t>
      </w:r>
      <w:r w:rsidR="00C40451" w:rsidRPr="00AC3081">
        <w:rPr>
          <w:i/>
          <w:color w:val="0000FF"/>
          <w:sz w:val="22"/>
          <w:szCs w:val="22"/>
        </w:rPr>
        <w:t xml:space="preserve">specifisko atbalsta mērķa projektiem, finanšu instrumentiem un atbalsta programmām, ar kuriem saskata papildināmību/demarkāciju. Kā arī norāda, kā tiks nodrošināta plānoto ieguldījumu norobežošana (demarkācija) no citu valsts, ārvalstu un ES finanšu atbalsta instrumentu ieguldījumiem. </w:t>
      </w:r>
    </w:p>
    <w:p w14:paraId="29E88C0C" w14:textId="114FFE0A" w:rsidR="00C40451" w:rsidRPr="00AC3081" w:rsidRDefault="00C40451" w:rsidP="00C40451">
      <w:pPr>
        <w:spacing w:before="60" w:after="60"/>
        <w:jc w:val="both"/>
        <w:rPr>
          <w:i/>
          <w:color w:val="0000FF"/>
          <w:sz w:val="22"/>
          <w:szCs w:val="22"/>
        </w:rPr>
      </w:pPr>
      <w:r w:rsidRPr="00AC3081">
        <w:rPr>
          <w:b/>
          <w:bCs/>
          <w:i/>
          <w:color w:val="0000FF"/>
          <w:sz w:val="22"/>
          <w:szCs w:val="22"/>
        </w:rPr>
        <w:t>!</w:t>
      </w:r>
      <w:r w:rsidRPr="00AC3081">
        <w:rPr>
          <w:i/>
          <w:color w:val="0000FF"/>
          <w:sz w:val="22"/>
          <w:szCs w:val="22"/>
        </w:rPr>
        <w:t xml:space="preserve"> </w:t>
      </w:r>
      <w:r w:rsidRPr="00AC3081">
        <w:rPr>
          <w:b/>
          <w:bCs/>
          <w:i/>
          <w:color w:val="0000FF"/>
          <w:sz w:val="22"/>
          <w:szCs w:val="22"/>
        </w:rPr>
        <w:t>Lai projekta iesniegums tiktu apstiprināts atbilstoši izvirzītajiem kritērijiem projekta iesniegumā ir pamatota plānoto darbību papildinātība, sinerģija un nepārklāšanās ar Eiropas Savienības fondu projektiem:</w:t>
      </w:r>
    </w:p>
    <w:p w14:paraId="4EDA3863" w14:textId="61B38DB0" w:rsidR="00C40451" w:rsidRDefault="00C40451" w:rsidP="003C2024">
      <w:pPr>
        <w:pStyle w:val="ListParagraph"/>
        <w:numPr>
          <w:ilvl w:val="0"/>
          <w:numId w:val="31"/>
        </w:numPr>
        <w:spacing w:before="60" w:after="60"/>
        <w:jc w:val="both"/>
        <w:rPr>
          <w:rFonts w:ascii="Times New Roman" w:hAnsi="Times New Roman"/>
          <w:i/>
          <w:color w:val="0000FF"/>
        </w:rPr>
      </w:pPr>
      <w:r w:rsidRPr="00AC3081">
        <w:rPr>
          <w:rFonts w:ascii="Times New Roman" w:hAnsi="Times New Roman"/>
          <w:i/>
          <w:color w:val="0000FF"/>
        </w:rPr>
        <w:t xml:space="preserve">2014.–2020.gada plānošanas perioda </w:t>
      </w:r>
      <w:r w:rsidR="006A37C4" w:rsidRPr="00AC3081">
        <w:rPr>
          <w:rFonts w:ascii="Times New Roman" w:hAnsi="Times New Roman"/>
        </w:rPr>
        <w:t xml:space="preserve"> </w:t>
      </w:r>
      <w:r w:rsidR="006A37C4" w:rsidRPr="00AC3081">
        <w:rPr>
          <w:rFonts w:ascii="Times New Roman" w:hAnsi="Times New Roman"/>
          <w:i/>
          <w:color w:val="0000FF"/>
        </w:rPr>
        <w:t>8.3.6.1. pasākuma "Dalība starptautiskos pētījumos"</w:t>
      </w:r>
      <w:r w:rsidRPr="00AC3081">
        <w:rPr>
          <w:rFonts w:ascii="Times New Roman" w:hAnsi="Times New Roman"/>
          <w:i/>
          <w:color w:val="0000FF"/>
        </w:rPr>
        <w:t>;</w:t>
      </w:r>
    </w:p>
    <w:p w14:paraId="404F8C07" w14:textId="44D04867" w:rsidR="004508A6" w:rsidRPr="003D3376" w:rsidRDefault="004508A6" w:rsidP="003D3376">
      <w:pPr>
        <w:pStyle w:val="ListParagraph"/>
        <w:numPr>
          <w:ilvl w:val="0"/>
          <w:numId w:val="31"/>
        </w:numPr>
        <w:rPr>
          <w:rFonts w:ascii="Times New Roman" w:hAnsi="Times New Roman"/>
          <w:i/>
          <w:color w:val="0000FF"/>
        </w:rPr>
      </w:pPr>
      <w:r w:rsidRPr="004508A6">
        <w:rPr>
          <w:rFonts w:ascii="Times New Roman" w:hAnsi="Times New Roman"/>
          <w:i/>
          <w:color w:val="0000FF"/>
        </w:rPr>
        <w:t>2014.–2020.gada plānošanas perioda  8.3.6.2. pasākuma “Izglītības kvalitātes monitoringa sistēmas izveide”</w:t>
      </w:r>
      <w:r>
        <w:rPr>
          <w:rFonts w:ascii="Times New Roman" w:hAnsi="Times New Roman"/>
          <w:i/>
          <w:color w:val="0000FF"/>
        </w:rPr>
        <w:t>;</w:t>
      </w:r>
    </w:p>
    <w:p w14:paraId="241B1A27" w14:textId="06A15ABF" w:rsidR="00C40451" w:rsidRPr="00677F24" w:rsidRDefault="00C40451" w:rsidP="00677F24">
      <w:pPr>
        <w:pStyle w:val="ListParagraph"/>
        <w:numPr>
          <w:ilvl w:val="0"/>
          <w:numId w:val="31"/>
        </w:numPr>
        <w:spacing w:before="60" w:after="60"/>
        <w:jc w:val="both"/>
        <w:rPr>
          <w:rFonts w:ascii="Times New Roman" w:hAnsi="Times New Roman"/>
          <w:i/>
          <w:color w:val="0000FF"/>
        </w:rPr>
      </w:pPr>
      <w:r w:rsidRPr="00AC3081">
        <w:rPr>
          <w:rFonts w:ascii="Times New Roman" w:hAnsi="Times New Roman"/>
          <w:i/>
          <w:color w:val="0000FF"/>
        </w:rPr>
        <w:t xml:space="preserve"> citiem ES fondu projektiem</w:t>
      </w:r>
      <w:r w:rsidR="003E17CE" w:rsidRPr="00AC3081">
        <w:rPr>
          <w:rFonts w:ascii="Times New Roman" w:hAnsi="Times New Roman"/>
          <w:i/>
          <w:color w:val="0000FF"/>
        </w:rPr>
        <w:t xml:space="preserve"> un finanšu instrumentiem</w:t>
      </w:r>
      <w:r w:rsidRPr="00AC3081">
        <w:rPr>
          <w:rFonts w:ascii="Times New Roman" w:hAnsi="Times New Roman"/>
          <w:i/>
          <w:color w:val="0000FF"/>
        </w:rPr>
        <w:t xml:space="preserve"> (ja attiecināms)</w:t>
      </w:r>
      <w:r w:rsidR="003E17CE" w:rsidRPr="00AC3081">
        <w:rPr>
          <w:rFonts w:ascii="Times New Roman" w:hAnsi="Times New Roman"/>
          <w:i/>
          <w:color w:val="0000FF"/>
        </w:rPr>
        <w:t xml:space="preserve">. </w:t>
      </w:r>
    </w:p>
    <w:p w14:paraId="0B3885B1" w14:textId="77777777" w:rsidR="00677F24" w:rsidRDefault="00677F24" w:rsidP="00677F24">
      <w:pPr>
        <w:pStyle w:val="Heading2"/>
        <w:spacing w:before="0" w:beforeAutospacing="0" w:after="0" w:afterAutospacing="0"/>
        <w:rPr>
          <w:rFonts w:eastAsia="Times New Roman"/>
          <w:sz w:val="24"/>
          <w:szCs w:val="24"/>
          <w:highlight w:val="yellow"/>
        </w:rPr>
      </w:pPr>
    </w:p>
    <w:p w14:paraId="5DA8204E" w14:textId="77777777" w:rsidR="00677F24" w:rsidRDefault="00677F24" w:rsidP="00E25956">
      <w:pPr>
        <w:pStyle w:val="Heading2"/>
        <w:spacing w:before="0" w:beforeAutospacing="0" w:after="0" w:afterAutospacing="0"/>
        <w:jc w:val="center"/>
        <w:rPr>
          <w:rFonts w:eastAsia="Times New Roman"/>
          <w:sz w:val="24"/>
          <w:szCs w:val="24"/>
          <w:highlight w:val="yellow"/>
        </w:rPr>
      </w:pPr>
    </w:p>
    <w:p w14:paraId="229BD52F" w14:textId="77777777" w:rsidR="00677F24" w:rsidRDefault="00677F24" w:rsidP="00E25956">
      <w:pPr>
        <w:pStyle w:val="Heading2"/>
        <w:spacing w:before="0" w:beforeAutospacing="0" w:after="0" w:afterAutospacing="0"/>
        <w:jc w:val="center"/>
        <w:rPr>
          <w:rFonts w:eastAsia="Times New Roman"/>
          <w:sz w:val="24"/>
          <w:szCs w:val="24"/>
          <w:highlight w:val="yellow"/>
        </w:rPr>
      </w:pPr>
    </w:p>
    <w:p w14:paraId="034E13B3" w14:textId="77777777" w:rsidR="00677F24" w:rsidRDefault="00677F24" w:rsidP="00E25956">
      <w:pPr>
        <w:pStyle w:val="Heading2"/>
        <w:spacing w:before="0" w:beforeAutospacing="0" w:after="0" w:afterAutospacing="0"/>
        <w:jc w:val="center"/>
        <w:rPr>
          <w:rFonts w:eastAsia="Times New Roman"/>
          <w:sz w:val="24"/>
          <w:szCs w:val="24"/>
          <w:highlight w:val="yellow"/>
        </w:rPr>
      </w:pPr>
    </w:p>
    <w:p w14:paraId="40A254CE" w14:textId="77777777" w:rsidR="00677F24" w:rsidRDefault="00677F24" w:rsidP="00E25956">
      <w:pPr>
        <w:pStyle w:val="Heading2"/>
        <w:spacing w:before="0" w:beforeAutospacing="0" w:after="0" w:afterAutospacing="0"/>
        <w:jc w:val="center"/>
        <w:rPr>
          <w:rFonts w:eastAsia="Times New Roman"/>
          <w:sz w:val="24"/>
          <w:szCs w:val="24"/>
          <w:highlight w:val="yellow"/>
        </w:rPr>
      </w:pPr>
    </w:p>
    <w:p w14:paraId="38EDA03F" w14:textId="77777777" w:rsidR="00677F24" w:rsidRDefault="00677F24" w:rsidP="00E25956">
      <w:pPr>
        <w:pStyle w:val="Heading2"/>
        <w:spacing w:before="0" w:beforeAutospacing="0" w:after="0" w:afterAutospacing="0"/>
        <w:jc w:val="center"/>
        <w:rPr>
          <w:rFonts w:eastAsia="Times New Roman"/>
          <w:sz w:val="24"/>
          <w:szCs w:val="24"/>
          <w:highlight w:val="yellow"/>
        </w:rPr>
      </w:pPr>
    </w:p>
    <w:p w14:paraId="4323F0EA" w14:textId="77777777" w:rsidR="00677F24" w:rsidRDefault="00677F24" w:rsidP="00E25956">
      <w:pPr>
        <w:pStyle w:val="Heading2"/>
        <w:spacing w:before="0" w:beforeAutospacing="0" w:after="0" w:afterAutospacing="0"/>
        <w:jc w:val="center"/>
        <w:rPr>
          <w:rFonts w:eastAsia="Times New Roman"/>
          <w:sz w:val="24"/>
          <w:szCs w:val="24"/>
          <w:highlight w:val="yellow"/>
        </w:rPr>
      </w:pPr>
    </w:p>
    <w:p w14:paraId="680944E1" w14:textId="77777777" w:rsidR="00677F24" w:rsidRDefault="00677F24" w:rsidP="00E25956">
      <w:pPr>
        <w:pStyle w:val="Heading2"/>
        <w:spacing w:before="0" w:beforeAutospacing="0" w:after="0" w:afterAutospacing="0"/>
        <w:jc w:val="center"/>
        <w:rPr>
          <w:rFonts w:eastAsia="Times New Roman"/>
          <w:sz w:val="24"/>
          <w:szCs w:val="24"/>
          <w:highlight w:val="yellow"/>
        </w:rPr>
      </w:pPr>
    </w:p>
    <w:p w14:paraId="2CB10F84" w14:textId="77777777" w:rsidR="00677F24" w:rsidRDefault="00677F24" w:rsidP="00E25956">
      <w:pPr>
        <w:pStyle w:val="Heading2"/>
        <w:spacing w:before="0" w:beforeAutospacing="0" w:after="0" w:afterAutospacing="0"/>
        <w:jc w:val="center"/>
        <w:rPr>
          <w:rFonts w:eastAsia="Times New Roman"/>
          <w:sz w:val="24"/>
          <w:szCs w:val="24"/>
          <w:highlight w:val="yellow"/>
        </w:rPr>
      </w:pPr>
    </w:p>
    <w:p w14:paraId="4E5F7D47" w14:textId="77777777" w:rsidR="00677F24" w:rsidRDefault="00677F24" w:rsidP="00E25956">
      <w:pPr>
        <w:pStyle w:val="Heading2"/>
        <w:spacing w:before="0" w:beforeAutospacing="0" w:after="0" w:afterAutospacing="0"/>
        <w:jc w:val="center"/>
        <w:rPr>
          <w:rFonts w:eastAsia="Times New Roman"/>
          <w:sz w:val="24"/>
          <w:szCs w:val="24"/>
          <w:highlight w:val="yellow"/>
        </w:rPr>
      </w:pPr>
    </w:p>
    <w:p w14:paraId="3DA8420E" w14:textId="77777777" w:rsidR="00677F24" w:rsidRDefault="00677F24" w:rsidP="00E25956">
      <w:pPr>
        <w:pStyle w:val="Heading2"/>
        <w:spacing w:before="0" w:beforeAutospacing="0" w:after="0" w:afterAutospacing="0"/>
        <w:jc w:val="center"/>
        <w:rPr>
          <w:rFonts w:eastAsia="Times New Roman"/>
          <w:sz w:val="24"/>
          <w:szCs w:val="24"/>
          <w:highlight w:val="yellow"/>
        </w:rPr>
      </w:pPr>
    </w:p>
    <w:p w14:paraId="059FA5F3" w14:textId="77777777" w:rsidR="00677F24" w:rsidRDefault="00677F24" w:rsidP="00E25956">
      <w:pPr>
        <w:pStyle w:val="Heading2"/>
        <w:spacing w:before="0" w:beforeAutospacing="0" w:after="0" w:afterAutospacing="0"/>
        <w:jc w:val="center"/>
        <w:rPr>
          <w:rFonts w:eastAsia="Times New Roman"/>
          <w:sz w:val="24"/>
          <w:szCs w:val="24"/>
          <w:highlight w:val="yellow"/>
        </w:rPr>
      </w:pPr>
    </w:p>
    <w:p w14:paraId="2708E457" w14:textId="77777777" w:rsidR="00677F24" w:rsidRDefault="00677F24" w:rsidP="00E25956">
      <w:pPr>
        <w:pStyle w:val="Heading2"/>
        <w:spacing w:before="0" w:beforeAutospacing="0" w:after="0" w:afterAutospacing="0"/>
        <w:jc w:val="center"/>
        <w:rPr>
          <w:rFonts w:eastAsia="Times New Roman"/>
          <w:sz w:val="24"/>
          <w:szCs w:val="24"/>
          <w:highlight w:val="yellow"/>
        </w:rPr>
      </w:pPr>
    </w:p>
    <w:p w14:paraId="1C05336B" w14:textId="77777777" w:rsidR="00677F24" w:rsidRDefault="00677F24" w:rsidP="00E25956">
      <w:pPr>
        <w:pStyle w:val="Heading2"/>
        <w:spacing w:before="0" w:beforeAutospacing="0" w:after="0" w:afterAutospacing="0"/>
        <w:jc w:val="center"/>
        <w:rPr>
          <w:rFonts w:eastAsia="Times New Roman"/>
          <w:sz w:val="24"/>
          <w:szCs w:val="24"/>
          <w:highlight w:val="yellow"/>
        </w:rPr>
      </w:pPr>
    </w:p>
    <w:p w14:paraId="1E61E5A9" w14:textId="77777777" w:rsidR="00677F24" w:rsidRDefault="00677F24" w:rsidP="00E25956">
      <w:pPr>
        <w:pStyle w:val="Heading2"/>
        <w:spacing w:before="0" w:beforeAutospacing="0" w:after="0" w:afterAutospacing="0"/>
        <w:jc w:val="center"/>
        <w:rPr>
          <w:rFonts w:eastAsia="Times New Roman"/>
          <w:sz w:val="24"/>
          <w:szCs w:val="24"/>
          <w:highlight w:val="yellow"/>
        </w:rPr>
      </w:pPr>
    </w:p>
    <w:p w14:paraId="186E7C15" w14:textId="77777777" w:rsidR="00677F24" w:rsidRDefault="00677F24" w:rsidP="00E25956">
      <w:pPr>
        <w:pStyle w:val="Heading2"/>
        <w:spacing w:before="0" w:beforeAutospacing="0" w:after="0" w:afterAutospacing="0"/>
        <w:jc w:val="center"/>
        <w:rPr>
          <w:rFonts w:eastAsia="Times New Roman"/>
          <w:sz w:val="24"/>
          <w:szCs w:val="24"/>
          <w:highlight w:val="yellow"/>
        </w:rPr>
      </w:pPr>
    </w:p>
    <w:p w14:paraId="23706643" w14:textId="2CB43553" w:rsidR="009E54D4" w:rsidRPr="00677F24" w:rsidRDefault="00E25956" w:rsidP="00E25956">
      <w:pPr>
        <w:pStyle w:val="Heading2"/>
        <w:spacing w:before="0" w:beforeAutospacing="0" w:after="0" w:afterAutospacing="0"/>
        <w:jc w:val="center"/>
        <w:rPr>
          <w:rFonts w:eastAsia="Times New Roman"/>
          <w:sz w:val="24"/>
          <w:szCs w:val="24"/>
        </w:rPr>
      </w:pPr>
      <w:r w:rsidRPr="00677F24">
        <w:rPr>
          <w:rFonts w:eastAsia="Times New Roman"/>
          <w:sz w:val="24"/>
          <w:szCs w:val="24"/>
        </w:rPr>
        <w:t xml:space="preserve">SADAĻA </w:t>
      </w:r>
      <w:r w:rsidR="00D83994" w:rsidRPr="00677F24">
        <w:rPr>
          <w:rFonts w:eastAsia="Times New Roman"/>
          <w:sz w:val="24"/>
          <w:szCs w:val="24"/>
        </w:rPr>
        <w:t>–</w:t>
      </w:r>
      <w:r w:rsidRPr="00677F24">
        <w:rPr>
          <w:rFonts w:eastAsia="Times New Roman"/>
          <w:sz w:val="24"/>
          <w:szCs w:val="24"/>
        </w:rPr>
        <w:t xml:space="preserve"> DARBĪBAS</w:t>
      </w:r>
    </w:p>
    <w:p w14:paraId="4BFB86B6" w14:textId="77777777" w:rsidR="00D83994" w:rsidRPr="00761087" w:rsidRDefault="00D83994" w:rsidP="00E25956">
      <w:pPr>
        <w:pStyle w:val="Heading2"/>
        <w:spacing w:before="0" w:beforeAutospacing="0" w:after="0" w:afterAutospacing="0"/>
        <w:jc w:val="center"/>
        <w:rPr>
          <w:rFonts w:eastAsia="Times New Roman"/>
          <w:sz w:val="32"/>
          <w:szCs w:val="32"/>
          <w:highlight w:val="yellow"/>
        </w:rPr>
      </w:pPr>
    </w:p>
    <w:tbl>
      <w:tblPr>
        <w:tblStyle w:val="TableGrid"/>
        <w:tblW w:w="9918" w:type="dxa"/>
        <w:tblLook w:val="04A0" w:firstRow="1" w:lastRow="0" w:firstColumn="1" w:lastColumn="0" w:noHBand="0" w:noVBand="1"/>
      </w:tblPr>
      <w:tblGrid>
        <w:gridCol w:w="7083"/>
        <w:gridCol w:w="2835"/>
      </w:tblGrid>
      <w:tr w:rsidR="00677F24" w:rsidRPr="00677F24" w14:paraId="7141D9F3" w14:textId="77777777" w:rsidTr="00E66CC8">
        <w:tc>
          <w:tcPr>
            <w:tcW w:w="7083" w:type="dxa"/>
            <w:vAlign w:val="center"/>
          </w:tcPr>
          <w:p w14:paraId="2487823E" w14:textId="77777777" w:rsidR="00677F24" w:rsidRPr="00677F24" w:rsidRDefault="00677F24" w:rsidP="00E66CC8">
            <w:pPr>
              <w:pStyle w:val="NormalWeb"/>
              <w:spacing w:before="0" w:beforeAutospacing="0" w:after="0" w:afterAutospacing="0"/>
              <w:jc w:val="center"/>
              <w:rPr>
                <w:sz w:val="22"/>
                <w:szCs w:val="22"/>
                <w:highlight w:val="yellow"/>
              </w:rPr>
            </w:pPr>
            <w:r w:rsidRPr="00677F24">
              <w:rPr>
                <w:noProof/>
                <w:sz w:val="22"/>
                <w:szCs w:val="22"/>
                <w:highlight w:val="yellow"/>
              </w:rPr>
              <w:drawing>
                <wp:inline distT="0" distB="0" distL="0" distR="0" wp14:anchorId="0653269B" wp14:editId="3EFCCE5E">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5"/>
                          <a:stretch>
                            <a:fillRect/>
                          </a:stretch>
                        </pic:blipFill>
                        <pic:spPr>
                          <a:xfrm>
                            <a:off x="0" y="0"/>
                            <a:ext cx="4343400" cy="2543175"/>
                          </a:xfrm>
                          <a:prstGeom prst="rect">
                            <a:avLst/>
                          </a:prstGeom>
                        </pic:spPr>
                      </pic:pic>
                    </a:graphicData>
                  </a:graphic>
                </wp:inline>
              </w:drawing>
            </w:r>
          </w:p>
        </w:tc>
        <w:tc>
          <w:tcPr>
            <w:tcW w:w="2835" w:type="dxa"/>
            <w:vAlign w:val="center"/>
          </w:tcPr>
          <w:p w14:paraId="7D9C53A5" w14:textId="77777777" w:rsidR="00677F24" w:rsidRPr="00677F24" w:rsidRDefault="00677F24" w:rsidP="00E66CC8">
            <w:pPr>
              <w:pStyle w:val="NormalWeb"/>
              <w:spacing w:before="0" w:beforeAutospacing="0" w:after="0" w:afterAutospacing="0"/>
              <w:jc w:val="both"/>
              <w:rPr>
                <w:color w:val="7F7F7F" w:themeColor="text1" w:themeTint="80"/>
                <w:sz w:val="22"/>
                <w:szCs w:val="22"/>
                <w:highlight w:val="yellow"/>
              </w:rPr>
            </w:pPr>
            <w:r w:rsidRPr="00677F24">
              <w:rPr>
                <w:color w:val="7F7F7F" w:themeColor="text1" w:themeTint="80"/>
                <w:sz w:val="22"/>
                <w:szCs w:val="22"/>
              </w:rPr>
              <w:t>Izmantojot funkciju “Pārvaldīt darbības” izvēlas projekta darbības</w:t>
            </w:r>
          </w:p>
        </w:tc>
      </w:tr>
      <w:tr w:rsidR="00315C34" w:rsidRPr="00730B4A" w14:paraId="25EFFA51" w14:textId="77777777" w:rsidTr="00772F7C">
        <w:trPr>
          <w:trHeight w:val="2998"/>
        </w:trPr>
        <w:tc>
          <w:tcPr>
            <w:tcW w:w="7083" w:type="dxa"/>
          </w:tcPr>
          <w:p w14:paraId="1A2A4BB7" w14:textId="087994DE" w:rsidR="00315C34" w:rsidRPr="00730B4A" w:rsidRDefault="00677F24" w:rsidP="00705A90">
            <w:pPr>
              <w:pStyle w:val="NormalWeb"/>
              <w:spacing w:before="0" w:beforeAutospacing="0" w:after="0" w:afterAutospacing="0"/>
              <w:jc w:val="center"/>
              <w:rPr>
                <w:sz w:val="22"/>
                <w:szCs w:val="22"/>
                <w:highlight w:val="yellow"/>
              </w:rPr>
            </w:pPr>
            <w:r w:rsidRPr="00730B4A">
              <w:rPr>
                <w:noProof/>
                <w:sz w:val="22"/>
                <w:szCs w:val="22"/>
                <w:highlight w:val="yellow"/>
              </w:rPr>
              <w:drawing>
                <wp:inline distT="0" distB="0" distL="0" distR="0" wp14:anchorId="1AD53B7E" wp14:editId="0D080A23">
                  <wp:extent cx="3164205" cy="2212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64205" cy="2212975"/>
                          </a:xfrm>
                          <a:prstGeom prst="rect">
                            <a:avLst/>
                          </a:prstGeom>
                          <a:noFill/>
                        </pic:spPr>
                      </pic:pic>
                    </a:graphicData>
                  </a:graphic>
                </wp:inline>
              </w:drawing>
            </w:r>
            <w:r w:rsidR="00830F5C" w:rsidRPr="00730B4A">
              <w:rPr>
                <w:noProof/>
                <w:sz w:val="22"/>
                <w:szCs w:val="22"/>
              </w:rPr>
              <w:drawing>
                <wp:inline distT="0" distB="0" distL="0" distR="0" wp14:anchorId="62043673" wp14:editId="4825292D">
                  <wp:extent cx="4333875" cy="1733550"/>
                  <wp:effectExtent l="0" t="0" r="9525" b="0"/>
                  <wp:docPr id="1849146593" name="Picture 1849146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46593" name=""/>
                          <pic:cNvPicPr/>
                        </pic:nvPicPr>
                        <pic:blipFill>
                          <a:blip r:embed="rId27"/>
                          <a:stretch>
                            <a:fillRect/>
                          </a:stretch>
                        </pic:blipFill>
                        <pic:spPr>
                          <a:xfrm>
                            <a:off x="0" y="0"/>
                            <a:ext cx="4386115" cy="1754446"/>
                          </a:xfrm>
                          <a:prstGeom prst="rect">
                            <a:avLst/>
                          </a:prstGeom>
                        </pic:spPr>
                      </pic:pic>
                    </a:graphicData>
                  </a:graphic>
                </wp:inline>
              </w:drawing>
            </w:r>
          </w:p>
        </w:tc>
        <w:tc>
          <w:tcPr>
            <w:tcW w:w="2835" w:type="dxa"/>
            <w:vAlign w:val="center"/>
          </w:tcPr>
          <w:p w14:paraId="63A75836" w14:textId="68039CD8" w:rsidR="00315C34" w:rsidRPr="00730B4A" w:rsidRDefault="00CF2731" w:rsidP="00B7226F">
            <w:pPr>
              <w:pStyle w:val="NormalWeb"/>
              <w:spacing w:before="0" w:beforeAutospacing="0" w:after="0" w:afterAutospacing="0"/>
              <w:rPr>
                <w:sz w:val="22"/>
                <w:szCs w:val="22"/>
                <w:highlight w:val="yellow"/>
              </w:rPr>
            </w:pPr>
            <w:r w:rsidRPr="00730B4A">
              <w:rPr>
                <w:color w:val="7F7F7F" w:themeColor="text1" w:themeTint="80"/>
                <w:sz w:val="22"/>
                <w:szCs w:val="22"/>
              </w:rPr>
              <w:t xml:space="preserve">No </w:t>
            </w:r>
            <w:r w:rsidR="00772F7C" w:rsidRPr="00730B4A">
              <w:rPr>
                <w:color w:val="7F7F7F" w:themeColor="text1" w:themeTint="80"/>
                <w:sz w:val="22"/>
                <w:szCs w:val="22"/>
              </w:rPr>
              <w:t xml:space="preserve">Pasākuma </w:t>
            </w:r>
            <w:r w:rsidRPr="00730B4A">
              <w:rPr>
                <w:color w:val="7F7F7F" w:themeColor="text1" w:themeTint="80"/>
                <w:sz w:val="22"/>
                <w:szCs w:val="22"/>
              </w:rPr>
              <w:t>definētajām darbībām</w:t>
            </w:r>
            <w:r w:rsidR="008D7166" w:rsidRPr="00730B4A">
              <w:rPr>
                <w:color w:val="7F7F7F" w:themeColor="text1" w:themeTint="80"/>
                <w:sz w:val="22"/>
                <w:szCs w:val="22"/>
              </w:rPr>
              <w:t xml:space="preserve">/apakšdarbībām </w:t>
            </w:r>
            <w:r w:rsidRPr="00730B4A">
              <w:rPr>
                <w:color w:val="7F7F7F" w:themeColor="text1" w:themeTint="80"/>
                <w:sz w:val="22"/>
                <w:szCs w:val="22"/>
              </w:rPr>
              <w:t xml:space="preserve"> izvēlās projektā plānotās darbības</w:t>
            </w:r>
            <w:r w:rsidR="008D7166" w:rsidRPr="00730B4A">
              <w:rPr>
                <w:color w:val="7F7F7F" w:themeColor="text1" w:themeTint="80"/>
                <w:sz w:val="22"/>
                <w:szCs w:val="22"/>
              </w:rPr>
              <w:t>/apakšdarbības</w:t>
            </w:r>
            <w:r w:rsidR="00705A90" w:rsidRPr="00730B4A">
              <w:rPr>
                <w:color w:val="7F7F7F" w:themeColor="text1" w:themeTint="80"/>
                <w:sz w:val="22"/>
                <w:szCs w:val="22"/>
              </w:rPr>
              <w:t>, veicot atzīmi “Attiecināt”</w:t>
            </w:r>
            <w:r w:rsidRPr="00730B4A">
              <w:rPr>
                <w:color w:val="7F7F7F" w:themeColor="text1" w:themeTint="80"/>
                <w:sz w:val="22"/>
                <w:szCs w:val="22"/>
              </w:rPr>
              <w:t>.</w:t>
            </w:r>
          </w:p>
        </w:tc>
      </w:tr>
    </w:tbl>
    <w:p w14:paraId="02DDF5C4" w14:textId="12CB43A2" w:rsidR="008C25C8" w:rsidRPr="00730B4A" w:rsidRDefault="008C25C8" w:rsidP="00F03616">
      <w:pPr>
        <w:pStyle w:val="NormalWeb"/>
        <w:spacing w:before="0" w:beforeAutospacing="0" w:after="0" w:afterAutospacing="0"/>
        <w:jc w:val="both"/>
        <w:rPr>
          <w:sz w:val="22"/>
          <w:szCs w:val="22"/>
          <w:highlight w:val="yellow"/>
        </w:rPr>
      </w:pPr>
    </w:p>
    <w:p w14:paraId="1AEE6184" w14:textId="77777777" w:rsidR="00696EB9" w:rsidRPr="00730B4A" w:rsidRDefault="00696EB9" w:rsidP="00F03616">
      <w:pPr>
        <w:pStyle w:val="NormalWeb"/>
        <w:spacing w:before="0" w:beforeAutospacing="0" w:after="0" w:afterAutospacing="0"/>
        <w:jc w:val="both"/>
        <w:rPr>
          <w:sz w:val="22"/>
          <w:szCs w:val="22"/>
          <w:highlight w:val="yellow"/>
        </w:rPr>
      </w:pPr>
    </w:p>
    <w:p w14:paraId="48A9F7E5" w14:textId="304DD0DD" w:rsidR="00D55DB9" w:rsidRPr="00730B4A" w:rsidRDefault="00D55DB9" w:rsidP="00F03616">
      <w:pPr>
        <w:pStyle w:val="NormalWeb"/>
        <w:spacing w:before="0" w:beforeAutospacing="0" w:after="0" w:afterAutospacing="0"/>
        <w:jc w:val="both"/>
        <w:rPr>
          <w:noProof/>
          <w:sz w:val="22"/>
          <w:szCs w:val="22"/>
          <w:highlight w:val="yellow"/>
        </w:rPr>
      </w:pPr>
    </w:p>
    <w:tbl>
      <w:tblPr>
        <w:tblStyle w:val="TableGrid"/>
        <w:tblW w:w="9918" w:type="dxa"/>
        <w:tblLayout w:type="fixed"/>
        <w:tblLook w:val="06A0" w:firstRow="1" w:lastRow="0" w:firstColumn="1" w:lastColumn="0" w:noHBand="1" w:noVBand="1"/>
      </w:tblPr>
      <w:tblGrid>
        <w:gridCol w:w="7065"/>
        <w:gridCol w:w="2853"/>
      </w:tblGrid>
      <w:tr w:rsidR="0BBB8C75" w:rsidRPr="00730B4A" w14:paraId="15AEE252" w14:textId="77777777" w:rsidTr="00772F7C">
        <w:trPr>
          <w:trHeight w:val="300"/>
        </w:trPr>
        <w:tc>
          <w:tcPr>
            <w:tcW w:w="7065" w:type="dxa"/>
          </w:tcPr>
          <w:p w14:paraId="067592B8" w14:textId="25392640" w:rsidR="4FC29C7E" w:rsidRPr="00730B4A" w:rsidRDefault="006379BA" w:rsidP="00ED09D5">
            <w:pPr>
              <w:pStyle w:val="NormalWeb"/>
              <w:rPr>
                <w:sz w:val="22"/>
                <w:szCs w:val="22"/>
                <w:highlight w:val="yellow"/>
              </w:rPr>
            </w:pPr>
            <w:r w:rsidRPr="00730B4A">
              <w:rPr>
                <w:noProof/>
                <w:sz w:val="22"/>
                <w:szCs w:val="22"/>
              </w:rPr>
              <w:drawing>
                <wp:inline distT="0" distB="0" distL="0" distR="0" wp14:anchorId="1C7D2BD6" wp14:editId="09076845">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BEBA8EAE-BF5A-486C-A8C5-ECC9F3942E4B}">
                                <a14:imgProps xmlns:a14="http://schemas.microsoft.com/office/drawing/2010/main">
                                  <a14:imgLayer r:embed="rId29">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485AA428" w14:textId="27D1FF03" w:rsidR="00A41998" w:rsidRPr="00730B4A" w:rsidRDefault="00A41998" w:rsidP="00ED09D5">
            <w:pPr>
              <w:pStyle w:val="NormalWeb"/>
              <w:rPr>
                <w:sz w:val="22"/>
                <w:szCs w:val="22"/>
                <w:highlight w:val="yellow"/>
              </w:rPr>
            </w:pPr>
          </w:p>
        </w:tc>
        <w:tc>
          <w:tcPr>
            <w:tcW w:w="2853" w:type="dxa"/>
          </w:tcPr>
          <w:p w14:paraId="77DF4379" w14:textId="77777777" w:rsidR="00E77A1A" w:rsidRPr="00730B4A" w:rsidRDefault="00E77A1A" w:rsidP="00772F7C">
            <w:pPr>
              <w:pStyle w:val="NormalWeb"/>
              <w:spacing w:before="0" w:beforeAutospacing="0" w:after="0" w:afterAutospacing="0"/>
              <w:jc w:val="both"/>
              <w:rPr>
                <w:color w:val="7F7F7F" w:themeColor="text1" w:themeTint="80"/>
                <w:sz w:val="22"/>
                <w:szCs w:val="22"/>
                <w:highlight w:val="yellow"/>
              </w:rPr>
            </w:pPr>
          </w:p>
          <w:p w14:paraId="01680BB8" w14:textId="77777777" w:rsidR="00E77A1A" w:rsidRPr="00730B4A" w:rsidRDefault="00E77A1A" w:rsidP="00772F7C">
            <w:pPr>
              <w:pStyle w:val="NormalWeb"/>
              <w:spacing w:before="0" w:beforeAutospacing="0" w:after="0" w:afterAutospacing="0"/>
              <w:jc w:val="both"/>
              <w:rPr>
                <w:color w:val="7F7F7F" w:themeColor="text1" w:themeTint="80"/>
                <w:sz w:val="22"/>
                <w:szCs w:val="22"/>
                <w:highlight w:val="yellow"/>
              </w:rPr>
            </w:pPr>
          </w:p>
          <w:p w14:paraId="01E56230" w14:textId="1BA62ED7" w:rsidR="0BBB8C75" w:rsidRPr="00730B4A" w:rsidRDefault="00696EB9" w:rsidP="00772F7C">
            <w:pPr>
              <w:pStyle w:val="NormalWeb"/>
              <w:spacing w:before="0" w:beforeAutospacing="0" w:after="0" w:afterAutospacing="0"/>
              <w:jc w:val="both"/>
              <w:rPr>
                <w:color w:val="7F7F7F" w:themeColor="text1" w:themeTint="80"/>
                <w:sz w:val="22"/>
                <w:szCs w:val="22"/>
                <w:highlight w:val="yellow"/>
              </w:rPr>
            </w:pPr>
            <w:r w:rsidRPr="00730B4A">
              <w:rPr>
                <w:color w:val="7F7F7F" w:themeColor="text1" w:themeTint="80"/>
                <w:sz w:val="22"/>
                <w:szCs w:val="22"/>
              </w:rPr>
              <w:t>Nepieciešamības</w:t>
            </w:r>
            <w:r w:rsidR="00772F7C" w:rsidRPr="00730B4A">
              <w:rPr>
                <w:color w:val="7F7F7F" w:themeColor="text1" w:themeTint="80"/>
                <w:sz w:val="22"/>
                <w:szCs w:val="22"/>
              </w:rPr>
              <w:t xml:space="preserve"> </w:t>
            </w:r>
            <w:r w:rsidRPr="00730B4A">
              <w:rPr>
                <w:color w:val="7F7F7F" w:themeColor="text1" w:themeTint="80"/>
                <w:sz w:val="22"/>
                <w:szCs w:val="22"/>
              </w:rPr>
              <w:t xml:space="preserve">gadījumā </w:t>
            </w:r>
            <w:r w:rsidR="008D7166" w:rsidRPr="00730B4A">
              <w:rPr>
                <w:color w:val="7F7F7F" w:themeColor="text1" w:themeTint="80"/>
                <w:sz w:val="22"/>
                <w:szCs w:val="22"/>
              </w:rPr>
              <w:t>definē jaunu</w:t>
            </w:r>
            <w:r w:rsidR="4FC29C7E" w:rsidRPr="00730B4A">
              <w:rPr>
                <w:color w:val="7F7F7F" w:themeColor="text1" w:themeTint="80"/>
                <w:sz w:val="22"/>
                <w:szCs w:val="22"/>
              </w:rPr>
              <w:t xml:space="preserve"> apakšdarbību, veicot atzīmi “Pievienot</w:t>
            </w:r>
            <w:r w:rsidR="008D7166" w:rsidRPr="00730B4A">
              <w:rPr>
                <w:color w:val="7F7F7F" w:themeColor="text1" w:themeTint="80"/>
                <w:sz w:val="22"/>
                <w:szCs w:val="22"/>
              </w:rPr>
              <w:t xml:space="preserve"> jaunu</w:t>
            </w:r>
            <w:r w:rsidR="4FC29C7E" w:rsidRPr="00730B4A">
              <w:rPr>
                <w:color w:val="7F7F7F" w:themeColor="text1" w:themeTint="80"/>
                <w:sz w:val="22"/>
                <w:szCs w:val="22"/>
              </w:rPr>
              <w:t xml:space="preserve"> apakšdarbību”, sniedzot tās aprakstu</w:t>
            </w:r>
            <w:r w:rsidR="6E1CF8C9" w:rsidRPr="00730B4A">
              <w:rPr>
                <w:color w:val="7F7F7F" w:themeColor="text1" w:themeTint="80"/>
                <w:sz w:val="22"/>
                <w:szCs w:val="22"/>
              </w:rPr>
              <w:t xml:space="preserve"> un nosakot rezultātus.</w:t>
            </w:r>
          </w:p>
        </w:tc>
      </w:tr>
    </w:tbl>
    <w:p w14:paraId="74C27A16" w14:textId="49F478A6" w:rsidR="34DCF5EE" w:rsidRPr="00730B4A" w:rsidRDefault="34DCF5EE" w:rsidP="34DCF5EE">
      <w:pPr>
        <w:pStyle w:val="NormalWeb"/>
        <w:spacing w:before="0" w:beforeAutospacing="0" w:after="0" w:afterAutospacing="0"/>
        <w:jc w:val="both"/>
        <w:rPr>
          <w:noProof/>
          <w:sz w:val="22"/>
          <w:szCs w:val="22"/>
          <w:highlight w:val="yellow"/>
        </w:rPr>
      </w:pPr>
    </w:p>
    <w:tbl>
      <w:tblPr>
        <w:tblStyle w:val="TableGrid"/>
        <w:tblW w:w="10060" w:type="dxa"/>
        <w:tblLook w:val="04A0" w:firstRow="1" w:lastRow="0" w:firstColumn="1" w:lastColumn="0" w:noHBand="0" w:noVBand="1"/>
      </w:tblPr>
      <w:tblGrid>
        <w:gridCol w:w="6576"/>
        <w:gridCol w:w="3484"/>
      </w:tblGrid>
      <w:tr w:rsidR="0027571B" w:rsidRPr="00730B4A" w14:paraId="0C63FC6C" w14:textId="77777777" w:rsidTr="00AD26F1">
        <w:trPr>
          <w:trHeight w:val="3059"/>
        </w:trPr>
        <w:tc>
          <w:tcPr>
            <w:tcW w:w="6516" w:type="dxa"/>
            <w:vAlign w:val="center"/>
          </w:tcPr>
          <w:p w14:paraId="36F6022A" w14:textId="535C463B" w:rsidR="0027571B" w:rsidRPr="00730B4A" w:rsidRDefault="001E6352" w:rsidP="00697714">
            <w:pPr>
              <w:pStyle w:val="NormalWeb"/>
              <w:spacing w:before="0" w:beforeAutospacing="0" w:after="0" w:afterAutospacing="0"/>
              <w:rPr>
                <w:sz w:val="22"/>
                <w:szCs w:val="22"/>
                <w:highlight w:val="yellow"/>
              </w:rPr>
            </w:pPr>
            <w:r w:rsidRPr="00730B4A">
              <w:rPr>
                <w:noProof/>
                <w:sz w:val="22"/>
                <w:szCs w:val="22"/>
              </w:rPr>
              <w:drawing>
                <wp:inline distT="0" distB="0" distL="0" distR="0" wp14:anchorId="15FF306F" wp14:editId="0F621349">
                  <wp:extent cx="4006850" cy="2249805"/>
                  <wp:effectExtent l="19050" t="19050" r="12700" b="171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4023648" cy="2259237"/>
                          </a:xfrm>
                          <a:prstGeom prst="rect">
                            <a:avLst/>
                          </a:prstGeom>
                          <a:ln>
                            <a:solidFill>
                              <a:srgbClr val="E7E6E6"/>
                            </a:solidFill>
                          </a:ln>
                        </pic:spPr>
                      </pic:pic>
                    </a:graphicData>
                  </a:graphic>
                </wp:inline>
              </w:drawing>
            </w:r>
          </w:p>
        </w:tc>
        <w:tc>
          <w:tcPr>
            <w:tcW w:w="3544" w:type="dxa"/>
            <w:vAlign w:val="center"/>
          </w:tcPr>
          <w:p w14:paraId="7E152018" w14:textId="77777777" w:rsidR="0027571B" w:rsidRPr="00730B4A" w:rsidRDefault="00614943" w:rsidP="00772F7C">
            <w:pPr>
              <w:pStyle w:val="NormalWeb"/>
              <w:spacing w:before="0" w:beforeAutospacing="0" w:after="0" w:afterAutospacing="0"/>
              <w:jc w:val="both"/>
              <w:rPr>
                <w:color w:val="7F7F7F" w:themeColor="text1" w:themeTint="80"/>
                <w:sz w:val="22"/>
                <w:szCs w:val="22"/>
              </w:rPr>
            </w:pPr>
            <w:r w:rsidRPr="00730B4A">
              <w:rPr>
                <w:color w:val="7F7F7F" w:themeColor="text1" w:themeTint="80"/>
                <w:sz w:val="22"/>
                <w:szCs w:val="22"/>
              </w:rPr>
              <w:t>No attiecīgajai darbībai definētajām apakšdarbībām (ja attiecināms), veicot atzīmi “Izvēlēts”, izvēlas attiecīgās apakšdarbības, kuras tiks īstenotas projektā</w:t>
            </w:r>
          </w:p>
          <w:p w14:paraId="2AA2258A" w14:textId="77777777" w:rsidR="00F55D00" w:rsidRPr="00730B4A" w:rsidRDefault="00F55D00" w:rsidP="00772F7C">
            <w:pPr>
              <w:pStyle w:val="NormalWeb"/>
              <w:spacing w:before="0" w:beforeAutospacing="0" w:after="0" w:afterAutospacing="0"/>
              <w:jc w:val="both"/>
              <w:rPr>
                <w:color w:val="7F7F7F" w:themeColor="text1" w:themeTint="80"/>
                <w:sz w:val="22"/>
                <w:szCs w:val="22"/>
              </w:rPr>
            </w:pPr>
          </w:p>
          <w:p w14:paraId="5331C7A5" w14:textId="77777777" w:rsidR="00F55D00" w:rsidRPr="00730B4A" w:rsidRDefault="00F55D00" w:rsidP="00772F7C">
            <w:pPr>
              <w:pStyle w:val="NormalWeb"/>
              <w:spacing w:before="0" w:beforeAutospacing="0" w:after="0" w:afterAutospacing="0"/>
              <w:jc w:val="both"/>
              <w:rPr>
                <w:color w:val="7F7F7F" w:themeColor="text1" w:themeTint="80"/>
                <w:sz w:val="22"/>
                <w:szCs w:val="22"/>
              </w:rPr>
            </w:pPr>
            <w:r w:rsidRPr="00730B4A">
              <w:rPr>
                <w:color w:val="7F7F7F" w:themeColor="text1" w:themeTint="80"/>
                <w:sz w:val="22"/>
                <w:szCs w:val="22"/>
              </w:rPr>
              <w:t>Ja nepieciešams, tad attiecīgajai darbībai  izveido papildu apakšdarbību, veicot atzīmi “Pievienot apakšdarbību”, norādot attiecīgās apakšdarbības nosaukumu, sniedzot tās aprakstu un nosakot plānotos rezultātus.</w:t>
            </w:r>
          </w:p>
          <w:p w14:paraId="19EACA91" w14:textId="77777777" w:rsidR="009657EF" w:rsidRPr="00730B4A" w:rsidRDefault="009657EF" w:rsidP="00772F7C">
            <w:pPr>
              <w:pStyle w:val="NormalWeb"/>
              <w:spacing w:before="0" w:beforeAutospacing="0" w:after="0" w:afterAutospacing="0"/>
              <w:jc w:val="both"/>
              <w:rPr>
                <w:color w:val="7F7F7F" w:themeColor="text1" w:themeTint="80"/>
                <w:sz w:val="22"/>
                <w:szCs w:val="22"/>
              </w:rPr>
            </w:pPr>
          </w:p>
          <w:p w14:paraId="34E29905" w14:textId="77777777" w:rsidR="009657EF" w:rsidRPr="00730B4A" w:rsidRDefault="009657EF" w:rsidP="00772F7C">
            <w:pPr>
              <w:pStyle w:val="NormalWeb"/>
              <w:spacing w:before="0" w:beforeAutospacing="0" w:after="0" w:afterAutospacing="0"/>
              <w:jc w:val="both"/>
              <w:rPr>
                <w:color w:val="7F7F7F" w:themeColor="text1" w:themeTint="80"/>
                <w:sz w:val="22"/>
                <w:szCs w:val="22"/>
              </w:rPr>
            </w:pPr>
            <w:r w:rsidRPr="00730B4A">
              <w:rPr>
                <w:color w:val="7F7F7F" w:themeColor="text1" w:themeTint="80"/>
                <w:sz w:val="22"/>
                <w:szCs w:val="22"/>
              </w:rPr>
              <w:t>Caur funkciju “Labot” pievieno darbības/apakšdarbības aprakstu</w:t>
            </w:r>
          </w:p>
          <w:p w14:paraId="68337CAA" w14:textId="77777777" w:rsidR="0095752D" w:rsidRPr="00730B4A" w:rsidRDefault="0095752D" w:rsidP="00772F7C">
            <w:pPr>
              <w:pStyle w:val="NormalWeb"/>
              <w:spacing w:before="0" w:beforeAutospacing="0" w:after="0" w:afterAutospacing="0"/>
              <w:jc w:val="both"/>
              <w:rPr>
                <w:color w:val="7F7F7F" w:themeColor="text1" w:themeTint="80"/>
                <w:sz w:val="22"/>
                <w:szCs w:val="22"/>
                <w:highlight w:val="yellow"/>
              </w:rPr>
            </w:pPr>
          </w:p>
          <w:p w14:paraId="16BDDA14" w14:textId="74151780" w:rsidR="0095752D" w:rsidRPr="00730B4A" w:rsidRDefault="0095752D" w:rsidP="00772F7C">
            <w:pPr>
              <w:pStyle w:val="NormalWeb"/>
              <w:spacing w:before="0" w:beforeAutospacing="0" w:after="0" w:afterAutospacing="0"/>
              <w:jc w:val="both"/>
              <w:rPr>
                <w:sz w:val="22"/>
                <w:szCs w:val="22"/>
                <w:highlight w:val="yellow"/>
              </w:rPr>
            </w:pPr>
          </w:p>
        </w:tc>
      </w:tr>
    </w:tbl>
    <w:p w14:paraId="4A6258F6" w14:textId="4CBB8C8E" w:rsidR="00890907" w:rsidRPr="00730B4A" w:rsidRDefault="00890907" w:rsidP="00F03616">
      <w:pPr>
        <w:pStyle w:val="NormalWeb"/>
        <w:spacing w:before="0" w:beforeAutospacing="0" w:after="0" w:afterAutospacing="0"/>
        <w:jc w:val="both"/>
        <w:rPr>
          <w:sz w:val="22"/>
          <w:szCs w:val="22"/>
          <w:highlight w:val="yellow"/>
        </w:rPr>
      </w:pPr>
    </w:p>
    <w:tbl>
      <w:tblPr>
        <w:tblStyle w:val="TableGrid"/>
        <w:tblW w:w="10060" w:type="dxa"/>
        <w:tblLook w:val="04A0" w:firstRow="1" w:lastRow="0" w:firstColumn="1" w:lastColumn="0" w:noHBand="0" w:noVBand="1"/>
      </w:tblPr>
      <w:tblGrid>
        <w:gridCol w:w="6666"/>
        <w:gridCol w:w="3394"/>
      </w:tblGrid>
      <w:tr w:rsidR="004F2E90" w:rsidRPr="00730B4A" w14:paraId="7C94276C" w14:textId="77777777" w:rsidTr="00AD26F1">
        <w:trPr>
          <w:trHeight w:val="557"/>
        </w:trPr>
        <w:tc>
          <w:tcPr>
            <w:tcW w:w="6666" w:type="dxa"/>
            <w:vAlign w:val="center"/>
          </w:tcPr>
          <w:p w14:paraId="4CBF52BE" w14:textId="77777777" w:rsidR="004F2E90" w:rsidRPr="00730B4A" w:rsidRDefault="0095752D" w:rsidP="004F2E90">
            <w:pPr>
              <w:pStyle w:val="NormalWeb"/>
              <w:spacing w:before="0" w:beforeAutospacing="0" w:after="0" w:afterAutospacing="0"/>
              <w:jc w:val="center"/>
              <w:rPr>
                <w:sz w:val="22"/>
                <w:szCs w:val="22"/>
                <w:highlight w:val="yellow"/>
              </w:rPr>
            </w:pPr>
            <w:r w:rsidRPr="00730B4A">
              <w:rPr>
                <w:noProof/>
                <w:sz w:val="22"/>
                <w:szCs w:val="22"/>
              </w:rPr>
              <w:drawing>
                <wp:inline distT="0" distB="0" distL="0" distR="0" wp14:anchorId="1597DF6A" wp14:editId="7E629C0D">
                  <wp:extent cx="3876675" cy="2729401"/>
                  <wp:effectExtent l="19050" t="19050" r="95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3887972" cy="2737354"/>
                          </a:xfrm>
                          <a:prstGeom prst="rect">
                            <a:avLst/>
                          </a:prstGeom>
                          <a:ln>
                            <a:solidFill>
                              <a:srgbClr val="E7E6E6"/>
                            </a:solidFill>
                          </a:ln>
                        </pic:spPr>
                      </pic:pic>
                    </a:graphicData>
                  </a:graphic>
                </wp:inline>
              </w:drawing>
            </w:r>
          </w:p>
          <w:p w14:paraId="3AF46487" w14:textId="77777777" w:rsidR="00DD7ED0" w:rsidRPr="00730B4A" w:rsidRDefault="00DD7ED0" w:rsidP="004F2E90">
            <w:pPr>
              <w:pStyle w:val="NormalWeb"/>
              <w:spacing w:before="0" w:beforeAutospacing="0" w:after="0" w:afterAutospacing="0"/>
              <w:jc w:val="center"/>
              <w:rPr>
                <w:sz w:val="22"/>
                <w:szCs w:val="22"/>
                <w:highlight w:val="yellow"/>
              </w:rPr>
            </w:pPr>
          </w:p>
          <w:p w14:paraId="1BD4EEA1" w14:textId="77777777" w:rsidR="00DD7ED0" w:rsidRPr="00730B4A" w:rsidRDefault="00DD7ED0" w:rsidP="004F2E90">
            <w:pPr>
              <w:pStyle w:val="NormalWeb"/>
              <w:spacing w:before="0" w:beforeAutospacing="0" w:after="0" w:afterAutospacing="0"/>
              <w:jc w:val="center"/>
              <w:rPr>
                <w:sz w:val="22"/>
                <w:szCs w:val="22"/>
                <w:highlight w:val="yellow"/>
              </w:rPr>
            </w:pPr>
            <w:r w:rsidRPr="00730B4A">
              <w:rPr>
                <w:noProof/>
                <w:sz w:val="22"/>
                <w:szCs w:val="22"/>
              </w:rPr>
              <w:drawing>
                <wp:inline distT="0" distB="0" distL="0" distR="0" wp14:anchorId="2F2FC253" wp14:editId="563EAA4A">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000500" cy="1065530"/>
                          </a:xfrm>
                          <a:prstGeom prst="rect">
                            <a:avLst/>
                          </a:prstGeom>
                        </pic:spPr>
                      </pic:pic>
                    </a:graphicData>
                  </a:graphic>
                </wp:inline>
              </w:drawing>
            </w:r>
          </w:p>
          <w:p w14:paraId="0323F34A" w14:textId="77777777" w:rsidR="006D4F9A" w:rsidRPr="00730B4A" w:rsidRDefault="006D4F9A" w:rsidP="004F2E90">
            <w:pPr>
              <w:pStyle w:val="NormalWeb"/>
              <w:spacing w:before="0" w:beforeAutospacing="0" w:after="0" w:afterAutospacing="0"/>
              <w:jc w:val="center"/>
              <w:rPr>
                <w:sz w:val="22"/>
                <w:szCs w:val="22"/>
                <w:highlight w:val="yellow"/>
              </w:rPr>
            </w:pPr>
          </w:p>
          <w:p w14:paraId="3AA3015A" w14:textId="1539200C" w:rsidR="006D4F9A" w:rsidRPr="00730B4A" w:rsidRDefault="006D4F9A" w:rsidP="004F2E90">
            <w:pPr>
              <w:pStyle w:val="NormalWeb"/>
              <w:spacing w:before="0" w:beforeAutospacing="0" w:after="0" w:afterAutospacing="0"/>
              <w:jc w:val="center"/>
              <w:rPr>
                <w:sz w:val="22"/>
                <w:szCs w:val="22"/>
                <w:highlight w:val="yellow"/>
              </w:rPr>
            </w:pPr>
            <w:r w:rsidRPr="00730B4A">
              <w:rPr>
                <w:noProof/>
                <w:sz w:val="22"/>
                <w:szCs w:val="22"/>
              </w:rPr>
              <w:drawing>
                <wp:inline distT="0" distB="0" distL="0" distR="0" wp14:anchorId="4B8F2EBF" wp14:editId="4F0143A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730B4A" w:rsidRDefault="00D538CD" w:rsidP="00D538CD">
            <w:pPr>
              <w:pStyle w:val="NormalWeb"/>
              <w:jc w:val="both"/>
              <w:rPr>
                <w:color w:val="7F7F7F" w:themeColor="text1" w:themeTint="80"/>
                <w:sz w:val="22"/>
                <w:szCs w:val="22"/>
              </w:rPr>
            </w:pPr>
            <w:r w:rsidRPr="00730B4A">
              <w:rPr>
                <w:color w:val="7F7F7F" w:themeColor="text1" w:themeTint="80"/>
                <w:sz w:val="22"/>
                <w:szCs w:val="22"/>
              </w:rPr>
              <w:t>Izveidotajām darbībām/apakšdarbībām:</w:t>
            </w:r>
          </w:p>
          <w:p w14:paraId="30FA202C" w14:textId="77777777" w:rsidR="00D538CD" w:rsidRPr="00730B4A" w:rsidRDefault="00D538CD" w:rsidP="003C2024">
            <w:pPr>
              <w:pStyle w:val="NormalWeb"/>
              <w:numPr>
                <w:ilvl w:val="0"/>
                <w:numId w:val="16"/>
              </w:numPr>
              <w:ind w:left="308"/>
              <w:jc w:val="both"/>
              <w:rPr>
                <w:color w:val="7F7F7F" w:themeColor="text1" w:themeTint="80"/>
                <w:sz w:val="22"/>
                <w:szCs w:val="22"/>
              </w:rPr>
            </w:pPr>
            <w:r w:rsidRPr="00730B4A">
              <w:rPr>
                <w:color w:val="7F7F7F" w:themeColor="text1" w:themeTint="80"/>
                <w:sz w:val="22"/>
                <w:szCs w:val="22"/>
              </w:rPr>
              <w:t>apakšsadaļa “Rādītāji” atzīmē rādītājus, kuri attiecas uz konkrēto darbību, un/vai pievieno darbības rezultātu, tā mērvienību un skaitu (izmantojot funkciju “Labot”);</w:t>
            </w:r>
          </w:p>
          <w:p w14:paraId="73E9A425" w14:textId="57181FEE" w:rsidR="00D538CD" w:rsidRPr="00730B4A" w:rsidRDefault="00D538CD" w:rsidP="003C2024">
            <w:pPr>
              <w:pStyle w:val="NormalWeb"/>
              <w:numPr>
                <w:ilvl w:val="0"/>
                <w:numId w:val="16"/>
              </w:numPr>
              <w:ind w:left="308" w:hanging="308"/>
              <w:jc w:val="both"/>
              <w:rPr>
                <w:color w:val="7F7F7F" w:themeColor="text1" w:themeTint="80"/>
                <w:sz w:val="22"/>
                <w:szCs w:val="22"/>
              </w:rPr>
            </w:pPr>
            <w:r w:rsidRPr="00730B4A">
              <w:rPr>
                <w:color w:val="7F7F7F" w:themeColor="text1" w:themeTint="80"/>
                <w:sz w:val="22"/>
                <w:szCs w:val="22"/>
              </w:rPr>
              <w:t>apakšsadaļā “Īstenošanas grafiks” attiecīgajai  darbībai/apakšdarbībai,</w:t>
            </w:r>
            <w:r w:rsidR="00B917D0" w:rsidRPr="00730B4A">
              <w:rPr>
                <w:color w:val="7F7F7F" w:themeColor="text1" w:themeTint="80"/>
                <w:sz w:val="22"/>
                <w:szCs w:val="22"/>
              </w:rPr>
              <w:t xml:space="preserve"> </w:t>
            </w:r>
            <w:r w:rsidRPr="00730B4A">
              <w:rPr>
                <w:color w:val="7F7F7F" w:themeColor="text1" w:themeTint="80"/>
                <w:sz w:val="22"/>
                <w:szCs w:val="22"/>
              </w:rPr>
              <w:t xml:space="preserve">izmantojot funkcionalitāti </w:t>
            </w:r>
            <w:r w:rsidRPr="00730B4A">
              <w:rPr>
                <w:noProof/>
                <w:color w:val="7F7F7F" w:themeColor="text1" w:themeTint="80"/>
                <w:sz w:val="22"/>
                <w:szCs w:val="22"/>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7">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730B4A">
              <w:rPr>
                <w:color w:val="7F7F7F" w:themeColor="text1" w:themeTint="80"/>
                <w:sz w:val="22"/>
                <w:szCs w:val="22"/>
              </w:rPr>
              <w:t xml:space="preserve"> norāda atbilstošo īstenošanas periodu;</w:t>
            </w:r>
          </w:p>
          <w:p w14:paraId="52A0D657" w14:textId="74EAEF42" w:rsidR="00D538CD" w:rsidRPr="00730B4A" w:rsidRDefault="00D538CD" w:rsidP="003C2024">
            <w:pPr>
              <w:pStyle w:val="NormalWeb"/>
              <w:numPr>
                <w:ilvl w:val="0"/>
                <w:numId w:val="16"/>
              </w:numPr>
              <w:ind w:left="308" w:hanging="308"/>
              <w:jc w:val="both"/>
              <w:rPr>
                <w:color w:val="7F7F7F" w:themeColor="text1" w:themeTint="80"/>
                <w:sz w:val="22"/>
                <w:szCs w:val="22"/>
              </w:rPr>
            </w:pPr>
            <w:r w:rsidRPr="00730B4A">
              <w:rPr>
                <w:color w:val="7F7F7F" w:themeColor="text1" w:themeTint="80"/>
                <w:sz w:val="22"/>
                <w:szCs w:val="22"/>
              </w:rPr>
              <w:t>apakšsadaļā “Budžeta pozīcijas” automātiski tiek ielasītas piesaistās projekta budžeta pozīcijas (izmaksas).</w:t>
            </w:r>
          </w:p>
          <w:p w14:paraId="037C3533" w14:textId="77777777" w:rsidR="00C70DB7" w:rsidRPr="00730B4A" w:rsidRDefault="00D538CD" w:rsidP="003C2024">
            <w:pPr>
              <w:pStyle w:val="NormalWeb"/>
              <w:numPr>
                <w:ilvl w:val="0"/>
                <w:numId w:val="43"/>
              </w:numPr>
              <w:ind w:left="308" w:hanging="401"/>
              <w:jc w:val="both"/>
              <w:rPr>
                <w:color w:val="7F7F7F" w:themeColor="text1" w:themeTint="80"/>
                <w:sz w:val="22"/>
                <w:szCs w:val="22"/>
              </w:rPr>
            </w:pPr>
            <w:r w:rsidRPr="00730B4A">
              <w:rPr>
                <w:i/>
                <w:iCs/>
                <w:color w:val="7F7F7F" w:themeColor="text1" w:themeTint="80"/>
                <w:sz w:val="22"/>
                <w:szCs w:val="22"/>
              </w:rPr>
              <w:t xml:space="preserve">Izmaksu pozīciju piesaistīšana jāveic sadaļā “Projekta kopsavilkums” attiecīgajai izmaksu pozīcijai kolonnā “Projekta darbības numurs” izvēloties </w:t>
            </w:r>
            <w:r w:rsidR="00C70DB7" w:rsidRPr="00730B4A">
              <w:rPr>
                <w:i/>
                <w:iCs/>
                <w:color w:val="7F7F7F" w:themeColor="text1" w:themeTint="80"/>
                <w:sz w:val="22"/>
                <w:szCs w:val="22"/>
              </w:rPr>
              <w:t>attiecīgās</w:t>
            </w:r>
            <w:r w:rsidRPr="00730B4A">
              <w:rPr>
                <w:i/>
                <w:iCs/>
                <w:color w:val="7F7F7F" w:themeColor="text1" w:themeTint="80"/>
                <w:sz w:val="22"/>
                <w:szCs w:val="22"/>
              </w:rPr>
              <w:t xml:space="preserve"> definētās darbības numuru/nosaukumu</w:t>
            </w:r>
          </w:p>
          <w:p w14:paraId="149157AC" w14:textId="4F54CE53" w:rsidR="00D538CD" w:rsidRPr="00730B4A" w:rsidRDefault="00D538CD" w:rsidP="003C2024">
            <w:pPr>
              <w:pStyle w:val="NormalWeb"/>
              <w:numPr>
                <w:ilvl w:val="0"/>
                <w:numId w:val="44"/>
              </w:numPr>
              <w:ind w:left="450" w:hanging="426"/>
              <w:jc w:val="both"/>
              <w:rPr>
                <w:color w:val="7F7F7F" w:themeColor="text1" w:themeTint="80"/>
                <w:sz w:val="22"/>
                <w:szCs w:val="22"/>
              </w:rPr>
            </w:pPr>
            <w:r w:rsidRPr="00730B4A">
              <w:rPr>
                <w:color w:val="7F7F7F" w:themeColor="text1" w:themeTint="80"/>
                <w:sz w:val="22"/>
                <w:szCs w:val="22"/>
              </w:rPr>
              <w:t xml:space="preserve">apakšsadaļā “Sadarbības partneri” ievada informāciju par piesaistīto sadarbības partneri (ja attiecināms). </w:t>
            </w:r>
          </w:p>
          <w:p w14:paraId="26DD2F09" w14:textId="77777777" w:rsidR="00D538CD" w:rsidRPr="00730B4A" w:rsidRDefault="00D538CD" w:rsidP="00D538CD">
            <w:pPr>
              <w:pStyle w:val="NormalWeb"/>
              <w:jc w:val="both"/>
              <w:rPr>
                <w:color w:val="7F7F7F" w:themeColor="text1" w:themeTint="80"/>
                <w:sz w:val="22"/>
                <w:szCs w:val="22"/>
              </w:rPr>
            </w:pPr>
            <w:r w:rsidRPr="00730B4A">
              <w:rPr>
                <w:color w:val="7F7F7F" w:themeColor="text1" w:themeTint="80"/>
                <w:sz w:val="22"/>
                <w:szCs w:val="22"/>
              </w:rPr>
              <w:t>Izvēlas:</w:t>
            </w:r>
          </w:p>
          <w:p w14:paraId="0E624609" w14:textId="77777777" w:rsidR="00D538CD" w:rsidRPr="00730B4A" w:rsidRDefault="00D538CD" w:rsidP="003C2024">
            <w:pPr>
              <w:pStyle w:val="NormalWeb"/>
              <w:numPr>
                <w:ilvl w:val="0"/>
                <w:numId w:val="41"/>
              </w:numPr>
              <w:ind w:left="308"/>
              <w:jc w:val="both"/>
              <w:rPr>
                <w:color w:val="0000FF"/>
                <w:sz w:val="22"/>
                <w:szCs w:val="22"/>
              </w:rPr>
            </w:pPr>
            <w:r w:rsidRPr="00730B4A">
              <w:rPr>
                <w:i/>
                <w:iCs/>
                <w:color w:val="0000FF"/>
                <w:sz w:val="22"/>
                <w:szCs w:val="22"/>
              </w:rPr>
              <w:t>Nav sadarbības partneris;</w:t>
            </w:r>
          </w:p>
          <w:p w14:paraId="6B2591F9" w14:textId="77777777" w:rsidR="00D538CD" w:rsidRPr="00730B4A" w:rsidRDefault="00D538CD" w:rsidP="003C2024">
            <w:pPr>
              <w:pStyle w:val="NormalWeb"/>
              <w:numPr>
                <w:ilvl w:val="0"/>
                <w:numId w:val="41"/>
              </w:numPr>
              <w:ind w:left="308"/>
              <w:jc w:val="both"/>
              <w:rPr>
                <w:color w:val="0000FF"/>
                <w:sz w:val="22"/>
                <w:szCs w:val="22"/>
              </w:rPr>
            </w:pPr>
            <w:r w:rsidRPr="00730B4A">
              <w:rPr>
                <w:i/>
                <w:iCs/>
                <w:color w:val="0000FF"/>
                <w:sz w:val="22"/>
                <w:szCs w:val="22"/>
              </w:rPr>
              <w:t>Kopā ar sadarbības partneri;</w:t>
            </w:r>
          </w:p>
          <w:p w14:paraId="1B5DDAF8" w14:textId="77777777" w:rsidR="00D538CD" w:rsidRPr="00730B4A" w:rsidRDefault="00D538CD" w:rsidP="003C2024">
            <w:pPr>
              <w:pStyle w:val="NormalWeb"/>
              <w:numPr>
                <w:ilvl w:val="0"/>
                <w:numId w:val="41"/>
              </w:numPr>
              <w:ind w:left="308"/>
              <w:jc w:val="both"/>
              <w:rPr>
                <w:color w:val="0000FF"/>
                <w:sz w:val="22"/>
                <w:szCs w:val="22"/>
              </w:rPr>
            </w:pPr>
            <w:r w:rsidRPr="00730B4A">
              <w:rPr>
                <w:i/>
                <w:iCs/>
                <w:color w:val="0000FF"/>
                <w:sz w:val="22"/>
                <w:szCs w:val="22"/>
              </w:rPr>
              <w:t>Sadarbības partneris.</w:t>
            </w:r>
          </w:p>
          <w:p w14:paraId="7AA629F1" w14:textId="77777777" w:rsidR="00D538CD" w:rsidRPr="00730B4A" w:rsidRDefault="00D538CD" w:rsidP="00D538CD">
            <w:pPr>
              <w:pStyle w:val="NormalWeb"/>
              <w:jc w:val="both"/>
              <w:rPr>
                <w:color w:val="7F7F7F" w:themeColor="text1" w:themeTint="80"/>
                <w:sz w:val="22"/>
                <w:szCs w:val="22"/>
              </w:rPr>
            </w:pPr>
            <w:r w:rsidRPr="00730B4A">
              <w:rPr>
                <w:color w:val="7F7F7F" w:themeColor="text1" w:themeTint="80"/>
                <w:sz w:val="22"/>
                <w:szCs w:val="22"/>
              </w:rPr>
              <w:t xml:space="preserve">Sadarbības partneri  var piesaistīt izmantojot funkciju “Pārvaldīt partnerus”. </w:t>
            </w:r>
          </w:p>
          <w:p w14:paraId="1A77AF7E" w14:textId="46B72FF5" w:rsidR="00ED5088" w:rsidRPr="00730B4A" w:rsidRDefault="00D538CD" w:rsidP="003C2024">
            <w:pPr>
              <w:pStyle w:val="NormalWeb"/>
              <w:numPr>
                <w:ilvl w:val="0"/>
                <w:numId w:val="42"/>
              </w:numPr>
              <w:ind w:left="308"/>
              <w:jc w:val="both"/>
              <w:rPr>
                <w:i/>
                <w:iCs/>
                <w:color w:val="7F7F7F" w:themeColor="text1" w:themeTint="80"/>
                <w:sz w:val="22"/>
                <w:szCs w:val="22"/>
              </w:rPr>
            </w:pPr>
            <w:r w:rsidRPr="00730B4A">
              <w:rPr>
                <w:i/>
                <w:iCs/>
                <w:color w:val="7F7F7F" w:themeColor="text1" w:themeTint="80"/>
                <w:sz w:val="22"/>
                <w:szCs w:val="22"/>
              </w:rPr>
              <w:t>Informācijai par sadarbības partneri ir jābūt ievadītai pirms sadarbības partnera piesaistīšanas attiecīgajai darbībai vai apakšdarbībai.</w:t>
            </w:r>
          </w:p>
        </w:tc>
      </w:tr>
    </w:tbl>
    <w:p w14:paraId="520BF841" w14:textId="1F8B150B" w:rsidR="004F2E90" w:rsidRPr="00730B4A" w:rsidRDefault="004F2E90" w:rsidP="00F03616">
      <w:pPr>
        <w:pStyle w:val="NormalWeb"/>
        <w:spacing w:before="0" w:beforeAutospacing="0" w:after="0" w:afterAutospacing="0"/>
        <w:jc w:val="both"/>
        <w:rPr>
          <w:sz w:val="22"/>
          <w:szCs w:val="22"/>
          <w:highlight w:val="yellow"/>
        </w:rPr>
      </w:pPr>
    </w:p>
    <w:tbl>
      <w:tblPr>
        <w:tblStyle w:val="TableGrid"/>
        <w:tblW w:w="9918" w:type="dxa"/>
        <w:tblLook w:val="04A0" w:firstRow="1" w:lastRow="0" w:firstColumn="1" w:lastColumn="0" w:noHBand="0" w:noVBand="1"/>
      </w:tblPr>
      <w:tblGrid>
        <w:gridCol w:w="6588"/>
        <w:gridCol w:w="3330"/>
      </w:tblGrid>
      <w:tr w:rsidR="004E03A4" w:rsidRPr="00730B4A" w14:paraId="03466859" w14:textId="77777777" w:rsidTr="00F277BF">
        <w:trPr>
          <w:trHeight w:val="3059"/>
        </w:trPr>
        <w:tc>
          <w:tcPr>
            <w:tcW w:w="6516" w:type="dxa"/>
            <w:vAlign w:val="center"/>
          </w:tcPr>
          <w:p w14:paraId="0F166228" w14:textId="0D0375EB" w:rsidR="004E03A4" w:rsidRPr="00730B4A" w:rsidRDefault="007326E9" w:rsidP="00E66CC8">
            <w:pPr>
              <w:pStyle w:val="NormalWeb"/>
              <w:spacing w:before="0" w:beforeAutospacing="0" w:after="0" w:afterAutospacing="0"/>
              <w:rPr>
                <w:sz w:val="22"/>
                <w:szCs w:val="22"/>
                <w:highlight w:val="yellow"/>
              </w:rPr>
            </w:pPr>
            <w:r w:rsidRPr="00730B4A">
              <w:rPr>
                <w:noProof/>
                <w:sz w:val="22"/>
                <w:szCs w:val="22"/>
              </w:rPr>
              <w:drawing>
                <wp:inline distT="0" distB="0" distL="0" distR="0" wp14:anchorId="58CF5FDB" wp14:editId="269D4A33">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048632" cy="876776"/>
                          </a:xfrm>
                          <a:prstGeom prst="rect">
                            <a:avLst/>
                          </a:prstGeom>
                        </pic:spPr>
                      </pic:pic>
                    </a:graphicData>
                  </a:graphic>
                </wp:inline>
              </w:drawing>
            </w:r>
          </w:p>
          <w:p w14:paraId="34281ACA" w14:textId="77777777" w:rsidR="00AD2C63" w:rsidRPr="00730B4A" w:rsidRDefault="00AD2C63" w:rsidP="00E66CC8">
            <w:pPr>
              <w:pStyle w:val="NormalWeb"/>
              <w:spacing w:before="0" w:beforeAutospacing="0" w:after="0" w:afterAutospacing="0"/>
              <w:rPr>
                <w:sz w:val="22"/>
                <w:szCs w:val="22"/>
                <w:highlight w:val="yellow"/>
              </w:rPr>
            </w:pPr>
          </w:p>
          <w:p w14:paraId="28FD9D75" w14:textId="00DC96DF" w:rsidR="00AD2C63" w:rsidRPr="00730B4A" w:rsidRDefault="00AD2C63" w:rsidP="00E66CC8">
            <w:pPr>
              <w:pStyle w:val="NormalWeb"/>
              <w:spacing w:before="0" w:beforeAutospacing="0" w:after="0" w:afterAutospacing="0"/>
              <w:rPr>
                <w:sz w:val="22"/>
                <w:szCs w:val="22"/>
                <w:highlight w:val="yellow"/>
              </w:rPr>
            </w:pPr>
          </w:p>
        </w:tc>
        <w:tc>
          <w:tcPr>
            <w:tcW w:w="3402" w:type="dxa"/>
            <w:vAlign w:val="center"/>
          </w:tcPr>
          <w:p w14:paraId="2B2E7585" w14:textId="77777777" w:rsidR="00053540" w:rsidRPr="00730B4A" w:rsidRDefault="00053540" w:rsidP="009F4F20">
            <w:pPr>
              <w:pStyle w:val="NormalWeb"/>
              <w:spacing w:before="0" w:beforeAutospacing="0" w:after="0" w:afterAutospacing="0"/>
              <w:jc w:val="both"/>
              <w:rPr>
                <w:iCs/>
                <w:color w:val="7F7F7F" w:themeColor="text1" w:themeTint="80"/>
                <w:sz w:val="22"/>
                <w:szCs w:val="22"/>
                <w:highlight w:val="yellow"/>
              </w:rPr>
            </w:pPr>
          </w:p>
          <w:p w14:paraId="2E3CEE0E" w14:textId="77777777" w:rsidR="00053540" w:rsidRPr="00730B4A" w:rsidRDefault="00053540" w:rsidP="003C2024">
            <w:pPr>
              <w:pStyle w:val="NormalWeb"/>
              <w:numPr>
                <w:ilvl w:val="0"/>
                <w:numId w:val="16"/>
              </w:numPr>
              <w:spacing w:before="0" w:beforeAutospacing="0" w:after="0" w:afterAutospacing="0"/>
              <w:ind w:left="356"/>
              <w:jc w:val="both"/>
              <w:rPr>
                <w:i/>
                <w:color w:val="7F7F7F" w:themeColor="text1" w:themeTint="80"/>
                <w:sz w:val="22"/>
                <w:szCs w:val="22"/>
              </w:rPr>
            </w:pPr>
            <w:r w:rsidRPr="00730B4A">
              <w:rPr>
                <w:i/>
                <w:color w:val="7F7F7F" w:themeColor="text1" w:themeTint="80"/>
                <w:sz w:val="22"/>
                <w:szCs w:val="22"/>
              </w:rPr>
              <w:t>apakšsadaļā “HP darbības” atzīmē HP “VINPI”</w:t>
            </w:r>
            <w:r w:rsidRPr="00730B4A">
              <w:rPr>
                <w:i/>
                <w:color w:val="7F7F7F" w:themeColor="text1" w:themeTint="80"/>
                <w:sz w:val="22"/>
                <w:szCs w:val="22"/>
                <w:vertAlign w:val="superscript"/>
              </w:rPr>
              <w:footnoteReference w:id="3"/>
            </w:r>
            <w:r w:rsidRPr="00730B4A">
              <w:rPr>
                <w:i/>
                <w:color w:val="7F7F7F" w:themeColor="text1" w:themeTint="80"/>
                <w:sz w:val="22"/>
                <w:szCs w:val="22"/>
              </w:rPr>
              <w:t xml:space="preserve"> darbības, kas tiks īstenotas līdz ar projekta darbību/apakšdarbību (ja attiecināms).</w:t>
            </w:r>
          </w:p>
          <w:p w14:paraId="50642DC6" w14:textId="77777777" w:rsidR="00053540" w:rsidRPr="00730B4A" w:rsidRDefault="00053540" w:rsidP="009F4F20">
            <w:pPr>
              <w:pStyle w:val="NormalWeb"/>
              <w:spacing w:before="0" w:beforeAutospacing="0" w:after="0" w:afterAutospacing="0"/>
              <w:jc w:val="both"/>
              <w:rPr>
                <w:i/>
                <w:color w:val="7F7F7F" w:themeColor="text1" w:themeTint="80"/>
                <w:sz w:val="22"/>
                <w:szCs w:val="22"/>
              </w:rPr>
            </w:pPr>
          </w:p>
          <w:p w14:paraId="248E5458" w14:textId="305F3AEC" w:rsidR="004E03A4" w:rsidRPr="00730B4A" w:rsidRDefault="00B53876" w:rsidP="001C68D4">
            <w:pPr>
              <w:pStyle w:val="NormalWeb"/>
              <w:spacing w:before="0" w:beforeAutospacing="0" w:after="0" w:afterAutospacing="0"/>
              <w:jc w:val="both"/>
              <w:rPr>
                <w:color w:val="7F7F7F" w:themeColor="text1" w:themeTint="80"/>
                <w:sz w:val="22"/>
                <w:szCs w:val="22"/>
                <w:highlight w:val="yellow"/>
              </w:rPr>
            </w:pPr>
            <w:r w:rsidRPr="00730B4A">
              <w:rPr>
                <w:i/>
                <w:color w:val="0000FF"/>
                <w:sz w:val="22"/>
                <w:szCs w:val="22"/>
              </w:rPr>
              <w:t>Caur funkciju “Pievienot pamatojumu” pievieno izvēlētās HP “VINPI” darbības aprakstu, norādot un raksturojot konkrētas aktivitātes, kas tiks īstenotas attiecīgās darbības/apakšdarbības ietvaros, pamatojot HP “VINPI” principu ievērošanu un prasību izpildi.</w:t>
            </w:r>
          </w:p>
        </w:tc>
      </w:tr>
    </w:tbl>
    <w:p w14:paraId="3899556E" w14:textId="77777777" w:rsidR="00B175BC" w:rsidRPr="00761087" w:rsidRDefault="00B175BC" w:rsidP="00F755EB">
      <w:pPr>
        <w:spacing w:before="60" w:after="60"/>
        <w:jc w:val="both"/>
        <w:rPr>
          <w:i/>
          <w:color w:val="0000FF"/>
          <w:highlight w:val="yellow"/>
        </w:rPr>
      </w:pPr>
    </w:p>
    <w:p w14:paraId="30001C41" w14:textId="7196932F" w:rsidR="007663F2" w:rsidRPr="00730B4A" w:rsidRDefault="007663F2" w:rsidP="00F755EB">
      <w:pPr>
        <w:spacing w:before="60" w:after="60"/>
        <w:jc w:val="both"/>
        <w:rPr>
          <w:i/>
          <w:color w:val="0000FF"/>
          <w:sz w:val="22"/>
          <w:szCs w:val="22"/>
        </w:rPr>
      </w:pPr>
      <w:r w:rsidRPr="00730B4A">
        <w:rPr>
          <w:i/>
          <w:color w:val="0000FF"/>
          <w:sz w:val="22"/>
          <w:szCs w:val="22"/>
        </w:rPr>
        <w:t>Šajā sadaļā projekta iesniedzējs:</w:t>
      </w:r>
    </w:p>
    <w:p w14:paraId="15600FBF" w14:textId="43ECBFB2" w:rsidR="007663F2" w:rsidRPr="00730B4A" w:rsidRDefault="00F755EB" w:rsidP="003C2024">
      <w:pPr>
        <w:pStyle w:val="ListParagraph"/>
        <w:numPr>
          <w:ilvl w:val="0"/>
          <w:numId w:val="15"/>
        </w:numPr>
        <w:spacing w:before="60" w:after="60"/>
        <w:jc w:val="both"/>
        <w:rPr>
          <w:rFonts w:ascii="Times New Roman" w:hAnsi="Times New Roman"/>
          <w:i/>
          <w:color w:val="0000FF"/>
        </w:rPr>
      </w:pPr>
      <w:r w:rsidRPr="00730B4A">
        <w:rPr>
          <w:rFonts w:ascii="Times New Roman" w:hAnsi="Times New Roman"/>
          <w:i/>
          <w:color w:val="0000FF"/>
        </w:rPr>
        <w:t>n</w:t>
      </w:r>
      <w:r w:rsidR="007663F2" w:rsidRPr="00730B4A">
        <w:rPr>
          <w:rFonts w:ascii="Times New Roman" w:hAnsi="Times New Roman"/>
          <w:i/>
          <w:color w:val="0000FF"/>
        </w:rPr>
        <w:t>orāda projektā plānotās darbības un apakšdarbības</w:t>
      </w:r>
      <w:r w:rsidR="006E051F" w:rsidRPr="00730B4A">
        <w:rPr>
          <w:rFonts w:ascii="Times New Roman" w:hAnsi="Times New Roman"/>
          <w:i/>
          <w:color w:val="0000FF"/>
        </w:rPr>
        <w:t xml:space="preserve"> atbilstoši MK noteikumu 1</w:t>
      </w:r>
      <w:r w:rsidR="0080497A" w:rsidRPr="00730B4A">
        <w:rPr>
          <w:rFonts w:ascii="Times New Roman" w:hAnsi="Times New Roman"/>
          <w:i/>
          <w:color w:val="0000FF"/>
        </w:rPr>
        <w:t>8</w:t>
      </w:r>
      <w:r w:rsidR="006E051F" w:rsidRPr="00730B4A">
        <w:rPr>
          <w:rFonts w:ascii="Times New Roman" w:hAnsi="Times New Roman"/>
          <w:i/>
          <w:color w:val="0000FF"/>
        </w:rPr>
        <w:t>.punktā noteiktajām atbalstāmajām darbībām</w:t>
      </w:r>
      <w:r w:rsidR="00CF2731" w:rsidRPr="00730B4A">
        <w:rPr>
          <w:rFonts w:ascii="Times New Roman" w:hAnsi="Times New Roman"/>
          <w:i/>
          <w:color w:val="0000FF"/>
        </w:rPr>
        <w:t>;</w:t>
      </w:r>
    </w:p>
    <w:p w14:paraId="4D181BD3" w14:textId="2AA38141" w:rsidR="00CF2731" w:rsidRPr="00730B4A" w:rsidRDefault="00F755EB" w:rsidP="003C2024">
      <w:pPr>
        <w:pStyle w:val="ListParagraph"/>
        <w:numPr>
          <w:ilvl w:val="0"/>
          <w:numId w:val="15"/>
        </w:numPr>
        <w:spacing w:before="60" w:after="60"/>
        <w:jc w:val="both"/>
        <w:rPr>
          <w:rFonts w:ascii="Times New Roman" w:hAnsi="Times New Roman"/>
          <w:i/>
          <w:color w:val="0000FF"/>
        </w:rPr>
      </w:pPr>
      <w:r w:rsidRPr="00730B4A">
        <w:rPr>
          <w:rFonts w:ascii="Times New Roman" w:hAnsi="Times New Roman"/>
          <w:i/>
          <w:color w:val="0000FF"/>
        </w:rPr>
        <w:t>s</w:t>
      </w:r>
      <w:r w:rsidR="007663F2" w:rsidRPr="00730B4A">
        <w:rPr>
          <w:rFonts w:ascii="Times New Roman" w:hAnsi="Times New Roman"/>
          <w:i/>
          <w:color w:val="0000FF"/>
        </w:rPr>
        <w:t>niedz darbību aprakstu</w:t>
      </w:r>
      <w:r w:rsidRPr="00730B4A">
        <w:rPr>
          <w:rFonts w:ascii="Times New Roman" w:hAnsi="Times New Roman"/>
          <w:i/>
          <w:color w:val="0000FF"/>
        </w:rPr>
        <w:t>, norādot kādi pasākumi un darbības tiks veiktas attiecīgās darbības īstenošanas laikā</w:t>
      </w:r>
      <w:r w:rsidR="00852018" w:rsidRPr="00730B4A">
        <w:rPr>
          <w:rFonts w:ascii="Times New Roman" w:hAnsi="Times New Roman"/>
          <w:i/>
          <w:color w:val="0000FF"/>
        </w:rPr>
        <w:t xml:space="preserve">. Ja projekta darbības īstenošana ir uzsākta pirms </w:t>
      </w:r>
      <w:r w:rsidR="1D15AD06" w:rsidRPr="00730B4A">
        <w:rPr>
          <w:rFonts w:ascii="Times New Roman" w:hAnsi="Times New Roman"/>
          <w:i/>
          <w:iCs/>
          <w:color w:val="0000FF"/>
        </w:rPr>
        <w:t xml:space="preserve">vienošanās </w:t>
      </w:r>
      <w:r w:rsidR="00852018" w:rsidRPr="00730B4A">
        <w:rPr>
          <w:rFonts w:ascii="Times New Roman" w:hAnsi="Times New Roman"/>
          <w:i/>
          <w:color w:val="0000FF"/>
        </w:rPr>
        <w:t xml:space="preserve">par projekta īstenošanu slēgšanas, projekta darbības aprakstā norada informāciju par aktivitātēm, kas veiktas/plānotas pirms </w:t>
      </w:r>
      <w:r w:rsidR="5E3F27C5" w:rsidRPr="00730B4A">
        <w:rPr>
          <w:rFonts w:ascii="Times New Roman" w:hAnsi="Times New Roman"/>
          <w:i/>
          <w:iCs/>
          <w:color w:val="0000FF"/>
        </w:rPr>
        <w:t xml:space="preserve">vienošanās </w:t>
      </w:r>
      <w:r w:rsidR="00852018" w:rsidRPr="00730B4A">
        <w:rPr>
          <w:rFonts w:ascii="Times New Roman" w:hAnsi="Times New Roman"/>
          <w:i/>
          <w:color w:val="0000FF"/>
        </w:rPr>
        <w:t>slēgšanas, un to uzsākšanas datumu</w:t>
      </w:r>
      <w:r w:rsidR="00CF2731" w:rsidRPr="00730B4A">
        <w:rPr>
          <w:rFonts w:ascii="Times New Roman" w:hAnsi="Times New Roman"/>
          <w:i/>
          <w:color w:val="0000FF"/>
        </w:rPr>
        <w:t>;</w:t>
      </w:r>
    </w:p>
    <w:p w14:paraId="38DB1B72" w14:textId="2DB612F0" w:rsidR="007663F2" w:rsidRPr="00730B4A" w:rsidRDefault="00CF2731" w:rsidP="003C2024">
      <w:pPr>
        <w:pStyle w:val="ListParagraph"/>
        <w:numPr>
          <w:ilvl w:val="0"/>
          <w:numId w:val="15"/>
        </w:numPr>
        <w:spacing w:before="60" w:after="60"/>
        <w:jc w:val="both"/>
        <w:rPr>
          <w:rFonts w:ascii="Times New Roman" w:hAnsi="Times New Roman"/>
          <w:i/>
          <w:color w:val="0000FF"/>
        </w:rPr>
      </w:pPr>
      <w:r w:rsidRPr="00730B4A">
        <w:rPr>
          <w:rFonts w:ascii="Times New Roman" w:hAnsi="Times New Roman"/>
          <w:i/>
          <w:color w:val="0000FF"/>
        </w:rPr>
        <w:t>norāda precīzi definētu un reāli sasniedzamu rezultātu, tā skaitlisko izteiksmi un atbilstošu mērvienību</w:t>
      </w:r>
      <w:r w:rsidR="00B7226F" w:rsidRPr="00730B4A">
        <w:rPr>
          <w:rFonts w:ascii="Times New Roman" w:hAnsi="Times New Roman"/>
          <w:i/>
          <w:color w:val="0000FF"/>
        </w:rPr>
        <w:t>;</w:t>
      </w:r>
    </w:p>
    <w:p w14:paraId="3D01423A" w14:textId="35DEF45E" w:rsidR="00B7226F" w:rsidRPr="00730B4A" w:rsidRDefault="00B7226F" w:rsidP="003C2024">
      <w:pPr>
        <w:pStyle w:val="ListParagraph"/>
        <w:numPr>
          <w:ilvl w:val="0"/>
          <w:numId w:val="15"/>
        </w:numPr>
        <w:spacing w:before="60" w:after="60"/>
        <w:jc w:val="both"/>
        <w:rPr>
          <w:rFonts w:ascii="Times New Roman" w:hAnsi="Times New Roman"/>
          <w:i/>
          <w:color w:val="0000FF"/>
        </w:rPr>
      </w:pPr>
      <w:r w:rsidRPr="00730B4A">
        <w:rPr>
          <w:rFonts w:ascii="Times New Roman" w:hAnsi="Times New Roman"/>
          <w:i/>
          <w:color w:val="0000FF"/>
        </w:rPr>
        <w:t>norāda rādītājus, kuri attiec</w:t>
      </w:r>
      <w:r w:rsidR="006E051F" w:rsidRPr="00730B4A">
        <w:rPr>
          <w:rFonts w:ascii="Times New Roman" w:hAnsi="Times New Roman"/>
          <w:i/>
          <w:color w:val="0000FF"/>
        </w:rPr>
        <w:t>ināmi uz</w:t>
      </w:r>
      <w:r w:rsidRPr="00730B4A">
        <w:rPr>
          <w:rFonts w:ascii="Times New Roman" w:hAnsi="Times New Roman"/>
          <w:i/>
          <w:color w:val="0000FF"/>
        </w:rPr>
        <w:t xml:space="preserve"> darbību;</w:t>
      </w:r>
    </w:p>
    <w:p w14:paraId="6DF8C8C5" w14:textId="1225DCBF" w:rsidR="00B7226F" w:rsidRPr="00730B4A" w:rsidRDefault="00B7226F" w:rsidP="003C2024">
      <w:pPr>
        <w:pStyle w:val="ListParagraph"/>
        <w:numPr>
          <w:ilvl w:val="0"/>
          <w:numId w:val="15"/>
        </w:numPr>
        <w:spacing w:before="60" w:after="60"/>
        <w:jc w:val="both"/>
        <w:rPr>
          <w:rFonts w:ascii="Times New Roman" w:hAnsi="Times New Roman"/>
          <w:i/>
          <w:color w:val="0000FF"/>
        </w:rPr>
      </w:pPr>
      <w:r w:rsidRPr="00730B4A">
        <w:rPr>
          <w:rFonts w:ascii="Times New Roman" w:hAnsi="Times New Roman"/>
          <w:i/>
          <w:color w:val="0000FF"/>
        </w:rPr>
        <w:t>norāda projekta darbību īstenošanas periodu projekta īstenošanas grafikā;</w:t>
      </w:r>
    </w:p>
    <w:p w14:paraId="519238F1" w14:textId="1E270D5A" w:rsidR="00413939" w:rsidRPr="00730B4A" w:rsidRDefault="00413939" w:rsidP="003C2024">
      <w:pPr>
        <w:pStyle w:val="ListParagraph"/>
        <w:numPr>
          <w:ilvl w:val="0"/>
          <w:numId w:val="15"/>
        </w:numPr>
        <w:rPr>
          <w:rFonts w:ascii="Times New Roman" w:hAnsi="Times New Roman"/>
          <w:i/>
          <w:color w:val="0000FF"/>
        </w:rPr>
      </w:pPr>
      <w:r w:rsidRPr="00730B4A">
        <w:rPr>
          <w:rFonts w:ascii="Times New Roman" w:hAnsi="Times New Roman"/>
          <w:i/>
          <w:color w:val="0000FF"/>
        </w:rPr>
        <w:t>norāda sadarbības partnerus, ar kuriem īstenos projektu;</w:t>
      </w:r>
    </w:p>
    <w:p w14:paraId="7993DEA2" w14:textId="7C767BB9" w:rsidR="00B7226F" w:rsidRPr="00730B4A" w:rsidRDefault="00B7226F" w:rsidP="003C2024">
      <w:pPr>
        <w:pStyle w:val="ListParagraph"/>
        <w:numPr>
          <w:ilvl w:val="0"/>
          <w:numId w:val="15"/>
        </w:numPr>
        <w:spacing w:before="60" w:after="60"/>
        <w:jc w:val="both"/>
        <w:rPr>
          <w:rFonts w:ascii="Times New Roman" w:hAnsi="Times New Roman"/>
          <w:i/>
          <w:color w:val="0000FF"/>
        </w:rPr>
      </w:pPr>
      <w:r w:rsidRPr="00730B4A">
        <w:rPr>
          <w:rFonts w:ascii="Times New Roman" w:hAnsi="Times New Roman"/>
          <w:i/>
          <w:color w:val="0000FF"/>
        </w:rPr>
        <w:t>piesaista projekta budžeta pozīciju/-as attiecīgajai darbībai</w:t>
      </w:r>
      <w:r w:rsidR="009C4F91" w:rsidRPr="00730B4A">
        <w:rPr>
          <w:rFonts w:ascii="Times New Roman" w:hAnsi="Times New Roman"/>
          <w:i/>
          <w:color w:val="0000FF"/>
        </w:rPr>
        <w:t xml:space="preserve"> (ja sadaļa “Budžeta kopsavilkums” ir aizpildīta)</w:t>
      </w:r>
      <w:r w:rsidR="00BE5521" w:rsidRPr="00730B4A">
        <w:rPr>
          <w:rFonts w:ascii="Times New Roman" w:hAnsi="Times New Roman"/>
          <w:i/>
          <w:color w:val="0000FF"/>
        </w:rPr>
        <w:t>;</w:t>
      </w:r>
    </w:p>
    <w:p w14:paraId="616CB1E7" w14:textId="54CED13E" w:rsidR="004D1512" w:rsidRPr="00730B4A" w:rsidRDefault="00751294" w:rsidP="003C2024">
      <w:pPr>
        <w:pStyle w:val="ListParagraph"/>
        <w:numPr>
          <w:ilvl w:val="0"/>
          <w:numId w:val="15"/>
        </w:numPr>
        <w:spacing w:after="0"/>
        <w:jc w:val="both"/>
        <w:rPr>
          <w:rFonts w:ascii="Times New Roman" w:hAnsi="Times New Roman"/>
          <w:i/>
          <w:color w:val="0000FF"/>
        </w:rPr>
      </w:pPr>
      <w:r w:rsidRPr="00730B4A">
        <w:rPr>
          <w:rFonts w:ascii="Times New Roman" w:hAnsi="Times New Roman"/>
          <w:i/>
          <w:color w:val="0000FF"/>
        </w:rPr>
        <w:t xml:space="preserve">projekta darbībai/apakšdarbībai </w:t>
      </w:r>
      <w:r w:rsidR="000915AB" w:rsidRPr="00730B4A">
        <w:rPr>
          <w:rFonts w:ascii="Times New Roman" w:hAnsi="Times New Roman"/>
          <w:i/>
          <w:color w:val="0000FF"/>
        </w:rPr>
        <w:t>norāda</w:t>
      </w:r>
      <w:r w:rsidR="000F1166">
        <w:rPr>
          <w:rFonts w:ascii="Times New Roman" w:hAnsi="Times New Roman"/>
          <w:i/>
          <w:color w:val="0000FF"/>
        </w:rPr>
        <w:t xml:space="preserve"> </w:t>
      </w:r>
      <w:r w:rsidR="000F1166" w:rsidRPr="000F1166">
        <w:rPr>
          <w:rFonts w:ascii="Times New Roman" w:hAnsi="Times New Roman"/>
          <w:b/>
          <w:bCs/>
          <w:i/>
          <w:color w:val="0000FF"/>
          <w:u w:val="single"/>
        </w:rPr>
        <w:t>vismaz vienu</w:t>
      </w:r>
      <w:r w:rsidR="000F1166">
        <w:rPr>
          <w:rFonts w:ascii="Times New Roman" w:hAnsi="Times New Roman"/>
          <w:i/>
          <w:color w:val="0000FF"/>
        </w:rPr>
        <w:t xml:space="preserve"> </w:t>
      </w:r>
      <w:r w:rsidR="000915AB" w:rsidRPr="00730B4A">
        <w:rPr>
          <w:rFonts w:ascii="Times New Roman" w:hAnsi="Times New Roman"/>
          <w:i/>
          <w:color w:val="0000FF"/>
        </w:rPr>
        <w:t xml:space="preserve"> HP darbīb</w:t>
      </w:r>
      <w:r w:rsidRPr="00730B4A">
        <w:rPr>
          <w:rFonts w:ascii="Times New Roman" w:hAnsi="Times New Roman"/>
          <w:i/>
          <w:color w:val="0000FF"/>
        </w:rPr>
        <w:t>u (-</w:t>
      </w:r>
      <w:r w:rsidR="000915AB" w:rsidRPr="00730B4A">
        <w:rPr>
          <w:rFonts w:ascii="Times New Roman" w:hAnsi="Times New Roman"/>
          <w:i/>
          <w:color w:val="0000FF"/>
        </w:rPr>
        <w:t>as</w:t>
      </w:r>
      <w:r w:rsidRPr="00730B4A">
        <w:rPr>
          <w:rFonts w:ascii="Times New Roman" w:hAnsi="Times New Roman"/>
          <w:i/>
          <w:color w:val="0000FF"/>
        </w:rPr>
        <w:t>)</w:t>
      </w:r>
      <w:r w:rsidR="000915AB" w:rsidRPr="00730B4A">
        <w:rPr>
          <w:rFonts w:ascii="Times New Roman" w:hAnsi="Times New Roman"/>
          <w:i/>
          <w:color w:val="0000FF"/>
        </w:rPr>
        <w:t>, kas veicina vienlīdzību, iekļaušanu, nediskrimināciju un pamattiesību ievērošanu</w:t>
      </w:r>
      <w:r w:rsidR="007D2F6F" w:rsidRPr="00730B4A">
        <w:rPr>
          <w:rFonts w:ascii="Times New Roman" w:hAnsi="Times New Roman"/>
          <w:i/>
          <w:color w:val="0000FF"/>
        </w:rPr>
        <w:t xml:space="preserve"> </w:t>
      </w:r>
      <w:r w:rsidRPr="00730B4A">
        <w:rPr>
          <w:rFonts w:ascii="Times New Roman" w:hAnsi="Times New Roman"/>
          <w:i/>
          <w:color w:val="0000FF"/>
        </w:rPr>
        <w:t>( ja attiecināmas)</w:t>
      </w:r>
      <w:r w:rsidR="003F05F0" w:rsidRPr="00730B4A">
        <w:rPr>
          <w:rFonts w:ascii="Times New Roman" w:hAnsi="Times New Roman"/>
          <w:i/>
          <w:color w:val="0000FF"/>
        </w:rPr>
        <w:t>:</w:t>
      </w:r>
    </w:p>
    <w:p w14:paraId="667F1A24" w14:textId="1C0AB273" w:rsidR="003F05F0" w:rsidRPr="000F1166" w:rsidRDefault="003F05F0" w:rsidP="003F05F0">
      <w:pPr>
        <w:ind w:left="709"/>
        <w:jc w:val="both"/>
        <w:rPr>
          <w:rFonts w:eastAsia="Calibri"/>
          <w:b/>
          <w:bCs/>
          <w:i/>
          <w:color w:val="0000FF"/>
          <w:sz w:val="22"/>
          <w:szCs w:val="22"/>
          <w:lang w:eastAsia="en-US"/>
        </w:rPr>
      </w:pPr>
      <w:r w:rsidRPr="000F1166">
        <w:rPr>
          <w:rFonts w:eastAsia="Calibri"/>
          <w:b/>
          <w:bCs/>
          <w:i/>
          <w:color w:val="0000FF"/>
          <w:sz w:val="22"/>
          <w:szCs w:val="22"/>
          <w:lang w:eastAsia="en-US"/>
        </w:rPr>
        <w:t>Vispārīgo darbību piemēri:</w:t>
      </w:r>
    </w:p>
    <w:p w14:paraId="615AAD84" w14:textId="77777777" w:rsidR="003E59AA" w:rsidRPr="000F1166" w:rsidRDefault="003E59AA" w:rsidP="003C2024">
      <w:pPr>
        <w:pStyle w:val="ListParagraph"/>
        <w:numPr>
          <w:ilvl w:val="1"/>
          <w:numId w:val="5"/>
        </w:numPr>
        <w:spacing w:line="240" w:lineRule="auto"/>
        <w:ind w:left="993" w:hanging="284"/>
        <w:jc w:val="both"/>
        <w:rPr>
          <w:rFonts w:ascii="Times New Roman" w:hAnsi="Times New Roman"/>
          <w:i/>
          <w:color w:val="0000FF"/>
        </w:rPr>
      </w:pPr>
      <w:r w:rsidRPr="000F1166">
        <w:rPr>
          <w:rFonts w:ascii="Times New Roman" w:hAnsi="Times New Roman"/>
          <w:i/>
          <w:color w:val="0000FF"/>
        </w:rPr>
        <w:t xml:space="preserve">sievietēm un vīriešiem tiks nodrošinātas vienlīdzīgas karjeras izaugsmes iespējas, tostarp nodrošinot dalību apmācībās, semināros, komandējumos; </w:t>
      </w:r>
    </w:p>
    <w:p w14:paraId="31596768" w14:textId="77777777" w:rsidR="003E59AA" w:rsidRPr="000F1166" w:rsidRDefault="003E59AA" w:rsidP="003C2024">
      <w:pPr>
        <w:pStyle w:val="ListParagraph"/>
        <w:numPr>
          <w:ilvl w:val="1"/>
          <w:numId w:val="5"/>
        </w:numPr>
        <w:spacing w:line="240" w:lineRule="auto"/>
        <w:ind w:left="993" w:hanging="284"/>
        <w:jc w:val="both"/>
        <w:rPr>
          <w:rFonts w:ascii="Times New Roman" w:hAnsi="Times New Roman"/>
          <w:i/>
          <w:color w:val="0000FF"/>
        </w:rPr>
      </w:pPr>
      <w:r w:rsidRPr="000F1166">
        <w:rPr>
          <w:rFonts w:ascii="Times New Roman" w:hAnsi="Times New Roman"/>
          <w:i/>
          <w:color w:val="0000FF"/>
        </w:rPr>
        <w:t>projekta vadībā un īstenošanā tiks ievēroti tādi personāla atlases nosacījumi un prakses, kas ir nediskriminējošas un iekļaujošas cilvēkiem ar invaliditāti;</w:t>
      </w:r>
    </w:p>
    <w:p w14:paraId="5214FCD4" w14:textId="0E3AF990" w:rsidR="003E59AA" w:rsidRPr="000F1166" w:rsidRDefault="003E59AA" w:rsidP="003C2024">
      <w:pPr>
        <w:pStyle w:val="ListParagraph"/>
        <w:numPr>
          <w:ilvl w:val="1"/>
          <w:numId w:val="5"/>
        </w:numPr>
        <w:spacing w:line="240" w:lineRule="auto"/>
        <w:ind w:left="993" w:hanging="284"/>
        <w:jc w:val="both"/>
        <w:rPr>
          <w:rFonts w:ascii="Times New Roman" w:hAnsi="Times New Roman"/>
          <w:i/>
          <w:color w:val="0000FF"/>
        </w:rPr>
      </w:pPr>
      <w:r w:rsidRPr="000F1166">
        <w:rPr>
          <w:rFonts w:ascii="Times New Roman" w:hAnsi="Times New Roman"/>
          <w:i/>
          <w:color w:val="0000FF"/>
        </w:rPr>
        <w:t xml:space="preserve">īstenojot projekta komunikācijas aktivitātes, tiks izvēlēta valoda un vizuālie tēli, kas mazina diskrimināciju un stereotipu veidošanos par kādu no dzimumiem, personām ar invaliditāti, reliģisko pārliecību, vecumu, rasi un etnisko izcelsmi vai seksuālo orientāciju (skat. LM metodisko materiālu “Ieteikumi diskrimināciju un stereotipus mazinošai komunikācijai ar sabiedrību”, (pieejams šeit: https://www.lm.gov.lv/lv/metodiskie-materiali); </w:t>
      </w:r>
      <w:hyperlink r:id="rId39" w:history="1">
        <w:r w:rsidRPr="000F1166">
          <w:rPr>
            <w:rStyle w:val="Hyperlink"/>
            <w:rFonts w:ascii="Times New Roman" w:hAnsi="Times New Roman"/>
            <w:i/>
          </w:rPr>
          <w:t>https://www.lm.gov.lv/lv/media/18838/download</w:t>
        </w:r>
      </w:hyperlink>
      <w:r w:rsidRPr="000F1166">
        <w:rPr>
          <w:rFonts w:ascii="Times New Roman" w:hAnsi="Times New Roman"/>
          <w:i/>
          <w:color w:val="0000FF"/>
        </w:rPr>
        <w:t>);</w:t>
      </w:r>
    </w:p>
    <w:p w14:paraId="12AA6511" w14:textId="1678CCC5" w:rsidR="0054030E" w:rsidRPr="000F1166" w:rsidRDefault="003E59AA" w:rsidP="003C2024">
      <w:pPr>
        <w:pStyle w:val="ListParagraph"/>
        <w:numPr>
          <w:ilvl w:val="1"/>
          <w:numId w:val="5"/>
        </w:numPr>
        <w:spacing w:line="240" w:lineRule="auto"/>
        <w:ind w:left="993" w:hanging="284"/>
        <w:jc w:val="both"/>
        <w:rPr>
          <w:rFonts w:ascii="Times New Roman" w:hAnsi="Times New Roman"/>
          <w:i/>
          <w:color w:val="0000FF"/>
        </w:rPr>
      </w:pPr>
      <w:r w:rsidRPr="000F1166">
        <w:rPr>
          <w:rFonts w:ascii="Times New Roman" w:hAnsi="Times New Roman"/>
          <w:i/>
          <w:color w:val="0000FF"/>
        </w:rPr>
        <w:t>projekta vadība un īstenošana notiks personām ar funkcionāliem traucējumiem pielāgotās telpās, tostarp pielāgotas informācijas un komunikāciju tehnoloģijas, ja tas ir nepieciešam</w:t>
      </w:r>
      <w:r w:rsidR="00093925" w:rsidRPr="000F1166">
        <w:rPr>
          <w:rFonts w:ascii="Times New Roman" w:hAnsi="Times New Roman"/>
          <w:i/>
          <w:color w:val="0000FF"/>
        </w:rPr>
        <w:t>s</w:t>
      </w:r>
      <w:r w:rsidR="004D1512" w:rsidRPr="000F1166">
        <w:rPr>
          <w:rFonts w:ascii="Times New Roman" w:hAnsi="Times New Roman"/>
          <w:i/>
          <w:color w:val="0000FF"/>
        </w:rPr>
        <w:t>.</w:t>
      </w:r>
    </w:p>
    <w:p w14:paraId="1154C40B" w14:textId="6FF7EE2E" w:rsidR="004D1512" w:rsidRPr="00730B4A" w:rsidRDefault="004D1512" w:rsidP="003C2024">
      <w:pPr>
        <w:pStyle w:val="ListParagraph"/>
        <w:numPr>
          <w:ilvl w:val="0"/>
          <w:numId w:val="3"/>
        </w:numPr>
        <w:jc w:val="both"/>
        <w:rPr>
          <w:rFonts w:ascii="Times New Roman" w:hAnsi="Times New Roman"/>
          <w:i/>
          <w:iCs/>
          <w:color w:val="0000FF"/>
        </w:rPr>
      </w:pPr>
      <w:r w:rsidRPr="00730B4A">
        <w:rPr>
          <w:rFonts w:ascii="Times New Roman" w:hAnsi="Times New Roman"/>
          <w:i/>
          <w:iCs/>
          <w:color w:val="0000FF"/>
        </w:rPr>
        <w:t>Atlasē tiek atbalstīts projekts, kurš paredz vismaz vienu vispārīgu horizontālā principa “Vienlīdzība, iekļaušana, nediskriminācija un pamattiesību ievērošana” darbību veikšanu</w:t>
      </w:r>
      <w:r w:rsidR="003814F3">
        <w:rPr>
          <w:rFonts w:ascii="Times New Roman" w:hAnsi="Times New Roman"/>
          <w:i/>
          <w:iCs/>
          <w:color w:val="0000FF"/>
        </w:rPr>
        <w:t xml:space="preserve">, kas attiecas uz </w:t>
      </w:r>
      <w:r w:rsidR="00B43F93">
        <w:rPr>
          <w:rFonts w:ascii="Times New Roman" w:hAnsi="Times New Roman"/>
          <w:i/>
          <w:iCs/>
          <w:color w:val="0000FF"/>
        </w:rPr>
        <w:t>publicitāti, personālu vai publiskajiem iepirkumiem</w:t>
      </w:r>
      <w:r w:rsidRPr="00730B4A">
        <w:rPr>
          <w:rFonts w:ascii="Times New Roman" w:hAnsi="Times New Roman"/>
          <w:i/>
          <w:iCs/>
          <w:color w:val="0000FF"/>
        </w:rPr>
        <w:t xml:space="preserve">. </w:t>
      </w:r>
    </w:p>
    <w:p w14:paraId="7BF19603" w14:textId="77777777" w:rsidR="004D1512" w:rsidRPr="00730B4A" w:rsidRDefault="004D1512" w:rsidP="003C2024">
      <w:pPr>
        <w:pStyle w:val="ListParagraph"/>
        <w:numPr>
          <w:ilvl w:val="0"/>
          <w:numId w:val="3"/>
        </w:numPr>
        <w:jc w:val="both"/>
        <w:rPr>
          <w:rFonts w:ascii="Times New Roman" w:hAnsi="Times New Roman"/>
          <w:b/>
          <w:bCs/>
          <w:i/>
          <w:iCs/>
          <w:color w:val="0000FF"/>
        </w:rPr>
      </w:pPr>
      <w:r w:rsidRPr="00730B4A">
        <w:rPr>
          <w:rFonts w:ascii="Times New Roman" w:hAnsi="Times New Roman"/>
          <w:b/>
          <w:bCs/>
          <w:i/>
          <w:iCs/>
          <w:color w:val="0000FF"/>
        </w:rPr>
        <w:t xml:space="preserve">Informācija par metodiskajiem materiāliem horizontālā principa ievērošanai: </w:t>
      </w:r>
    </w:p>
    <w:p w14:paraId="7E14DDE2" w14:textId="77777777" w:rsidR="004D1512" w:rsidRPr="00730B4A" w:rsidRDefault="004D1512" w:rsidP="003C2024">
      <w:pPr>
        <w:pStyle w:val="ListParagraph"/>
        <w:numPr>
          <w:ilvl w:val="0"/>
          <w:numId w:val="45"/>
        </w:numPr>
        <w:jc w:val="both"/>
        <w:rPr>
          <w:rFonts w:ascii="Times New Roman" w:hAnsi="Times New Roman"/>
          <w:i/>
          <w:iCs/>
          <w:color w:val="0000FF"/>
        </w:rPr>
      </w:pPr>
      <w:r w:rsidRPr="00730B4A">
        <w:rPr>
          <w:rFonts w:ascii="Times New Roman" w:hAnsi="Times New Roman"/>
          <w:i/>
          <w:iCs/>
          <w:color w:val="0000FF"/>
        </w:rPr>
        <w:t xml:space="preserve">LM Horizontālā principa “īstenošanas un uzraudzības metodiku (2021-2027); </w:t>
      </w:r>
      <w:hyperlink r:id="rId40" w:history="1">
        <w:r w:rsidRPr="00730B4A">
          <w:rPr>
            <w:rStyle w:val="Hyperlink"/>
            <w:rFonts w:ascii="Times New Roman" w:hAnsi="Times New Roman"/>
            <w:i/>
            <w:iCs/>
          </w:rPr>
          <w:t>https://www.lm.gov.lv/lv/metodiskie-materiali</w:t>
        </w:r>
      </w:hyperlink>
      <w:r w:rsidRPr="00730B4A">
        <w:rPr>
          <w:rFonts w:ascii="Times New Roman" w:hAnsi="Times New Roman"/>
          <w:i/>
          <w:iCs/>
          <w:color w:val="0000FF"/>
        </w:rPr>
        <w:t>;</w:t>
      </w:r>
    </w:p>
    <w:p w14:paraId="01911D6B" w14:textId="77777777" w:rsidR="004D1512" w:rsidRPr="00730B4A" w:rsidRDefault="004D1512" w:rsidP="003C2024">
      <w:pPr>
        <w:pStyle w:val="ListParagraph"/>
        <w:numPr>
          <w:ilvl w:val="0"/>
          <w:numId w:val="45"/>
        </w:numPr>
        <w:jc w:val="both"/>
        <w:rPr>
          <w:rFonts w:ascii="Times New Roman" w:hAnsi="Times New Roman"/>
          <w:i/>
          <w:iCs/>
          <w:color w:val="0000FF"/>
        </w:rPr>
      </w:pPr>
      <w:r w:rsidRPr="00730B4A">
        <w:rPr>
          <w:rFonts w:ascii="Times New Roman" w:hAnsi="Times New Roman"/>
          <w:i/>
          <w:iCs/>
          <w:color w:val="0000FF"/>
        </w:rPr>
        <w:t xml:space="preserve">Labklājības ministrijas metodisko materiālu “Ieteikumi diskrimināciju un stereotipus mazinošai komunikācijai ar sabiedrību”, https://www.lm.gov.lv/lv/metodiskie-materiali; </w:t>
      </w:r>
    </w:p>
    <w:p w14:paraId="37223E28" w14:textId="77777777" w:rsidR="004D1512" w:rsidRPr="00730B4A" w:rsidRDefault="004D1512" w:rsidP="003C2024">
      <w:pPr>
        <w:pStyle w:val="ListParagraph"/>
        <w:numPr>
          <w:ilvl w:val="0"/>
          <w:numId w:val="45"/>
        </w:numPr>
        <w:jc w:val="both"/>
        <w:rPr>
          <w:rFonts w:ascii="Times New Roman" w:hAnsi="Times New Roman"/>
          <w:i/>
          <w:iCs/>
          <w:color w:val="0000FF"/>
        </w:rPr>
      </w:pPr>
      <w:r w:rsidRPr="00730B4A">
        <w:rPr>
          <w:rFonts w:ascii="Times New Roman" w:hAnsi="Times New Roman"/>
          <w:i/>
          <w:iCs/>
          <w:color w:val="0000FF"/>
        </w:rPr>
        <w:t xml:space="preserve">LM metodisko materiālu sociālo pakalpojumu sniedzējiem “Vides un pakalpojumu piekļūstamība” </w:t>
      </w:r>
      <w:hyperlink r:id="rId41" w:history="1">
        <w:r w:rsidRPr="00730B4A">
          <w:rPr>
            <w:rStyle w:val="Hyperlink"/>
            <w:rFonts w:ascii="Times New Roman" w:hAnsi="Times New Roman"/>
            <w:i/>
            <w:iCs/>
          </w:rPr>
          <w:t>https://www.lm.gov.lv/lv/metodiskie-materiali</w:t>
        </w:r>
      </w:hyperlink>
      <w:r w:rsidRPr="00730B4A">
        <w:rPr>
          <w:rFonts w:ascii="Times New Roman" w:hAnsi="Times New Roman"/>
          <w:i/>
          <w:iCs/>
          <w:color w:val="0000FF"/>
        </w:rPr>
        <w:t>;</w:t>
      </w:r>
    </w:p>
    <w:p w14:paraId="37B7456C" w14:textId="77777777" w:rsidR="004D1512" w:rsidRPr="00730B4A" w:rsidRDefault="004D1512" w:rsidP="003C2024">
      <w:pPr>
        <w:pStyle w:val="ListParagraph"/>
        <w:numPr>
          <w:ilvl w:val="0"/>
          <w:numId w:val="45"/>
        </w:numPr>
        <w:jc w:val="both"/>
        <w:rPr>
          <w:rFonts w:ascii="Times New Roman" w:hAnsi="Times New Roman"/>
          <w:i/>
          <w:iCs/>
          <w:color w:val="0000FF"/>
        </w:rPr>
      </w:pPr>
      <w:r w:rsidRPr="00730B4A">
        <w:rPr>
          <w:rFonts w:ascii="Times New Roman" w:hAnsi="Times New Roman"/>
          <w:i/>
          <w:iCs/>
          <w:color w:val="0000FF"/>
        </w:rPr>
        <w:t xml:space="preserve">LM vides un informācijas piekļūstamības pašnovērtējuma metodiku https://www.lm.gov.lv/lv/vides-pieejamibas-pasnovertejums-2020; </w:t>
      </w:r>
    </w:p>
    <w:p w14:paraId="0CEF0AB7" w14:textId="77777777" w:rsidR="004D1512" w:rsidRPr="00730B4A" w:rsidRDefault="004D1512" w:rsidP="003C2024">
      <w:pPr>
        <w:pStyle w:val="ListParagraph"/>
        <w:numPr>
          <w:ilvl w:val="0"/>
          <w:numId w:val="45"/>
        </w:numPr>
        <w:jc w:val="both"/>
        <w:rPr>
          <w:rFonts w:ascii="Times New Roman" w:hAnsi="Times New Roman"/>
          <w:i/>
          <w:iCs/>
          <w:color w:val="0000FF"/>
        </w:rPr>
      </w:pPr>
      <w:r w:rsidRPr="00730B4A">
        <w:rPr>
          <w:rFonts w:ascii="Times New Roman" w:hAnsi="Times New Roman"/>
          <w:i/>
          <w:iCs/>
          <w:color w:val="0000FF"/>
        </w:rPr>
        <w:t xml:space="preserve">VARAM vadlīnijas “Tīmekļvietnes izvērtējums atbilstoši digitālās vides piekļūstamības prasībām (WCAG 2.1 AA)” </w:t>
      </w:r>
      <w:hyperlink r:id="rId42" w:history="1">
        <w:r w:rsidRPr="00730B4A">
          <w:rPr>
            <w:rStyle w:val="Hyperlink"/>
            <w:rFonts w:ascii="Times New Roman" w:hAnsi="Times New Roman"/>
            <w:i/>
            <w:iCs/>
          </w:rPr>
          <w:t>https://pieklustamiba.varam.gov.lv/</w:t>
        </w:r>
      </w:hyperlink>
      <w:r w:rsidRPr="00730B4A">
        <w:rPr>
          <w:rFonts w:ascii="Times New Roman" w:hAnsi="Times New Roman"/>
          <w:i/>
          <w:iCs/>
          <w:color w:val="0000FF"/>
        </w:rPr>
        <w:t>;</w:t>
      </w:r>
    </w:p>
    <w:p w14:paraId="33547018" w14:textId="57FE3F2A" w:rsidR="004D1512" w:rsidRPr="00730B4A" w:rsidRDefault="004D1512" w:rsidP="003C2024">
      <w:pPr>
        <w:pStyle w:val="ListParagraph"/>
        <w:numPr>
          <w:ilvl w:val="0"/>
          <w:numId w:val="45"/>
        </w:numPr>
        <w:jc w:val="both"/>
        <w:rPr>
          <w:rFonts w:ascii="Times New Roman" w:hAnsi="Times New Roman"/>
          <w:i/>
          <w:iCs/>
          <w:color w:val="0000FF"/>
        </w:rPr>
      </w:pPr>
      <w:r w:rsidRPr="00730B4A">
        <w:rPr>
          <w:rFonts w:ascii="Times New Roman" w:hAnsi="Times New Roman"/>
          <w:i/>
          <w:iCs/>
          <w:color w:val="0000FF"/>
        </w:rPr>
        <w:t xml:space="preserve">informāciju par horizontālo principu un vienlīdzīgām iespējām LM tīmekļa vietnē sadaļā “Horizontālais princips “Vienlīdzīgas iespējas”: </w:t>
      </w:r>
      <w:hyperlink r:id="rId43" w:history="1">
        <w:r w:rsidRPr="00730B4A">
          <w:rPr>
            <w:rStyle w:val="Hyperlink"/>
            <w:rFonts w:ascii="Times New Roman" w:hAnsi="Times New Roman"/>
            <w:i/>
            <w:iCs/>
          </w:rPr>
          <w:t>https://www.lm.gov.lv/lv/metodiskie-materiali</w:t>
        </w:r>
      </w:hyperlink>
      <w:r w:rsidRPr="00730B4A">
        <w:rPr>
          <w:rFonts w:ascii="Times New Roman" w:hAnsi="Times New Roman"/>
          <w:i/>
          <w:color w:val="0000FF"/>
        </w:rPr>
        <w:t>;</w:t>
      </w:r>
      <w:r w:rsidRPr="00730B4A">
        <w:rPr>
          <w:rFonts w:ascii="Times New Roman" w:hAnsi="Times New Roman"/>
          <w:i/>
          <w:iCs/>
          <w:color w:val="0000FF"/>
        </w:rPr>
        <w:t>.</w:t>
      </w:r>
    </w:p>
    <w:p w14:paraId="70A0CF67" w14:textId="54DF5D71" w:rsidR="00BE5521" w:rsidRPr="00730B4A" w:rsidRDefault="00BE5521" w:rsidP="003C2024">
      <w:pPr>
        <w:pStyle w:val="ListParagraph"/>
        <w:numPr>
          <w:ilvl w:val="0"/>
          <w:numId w:val="15"/>
        </w:numPr>
        <w:spacing w:before="60" w:after="60"/>
        <w:jc w:val="both"/>
        <w:rPr>
          <w:rFonts w:ascii="Times New Roman" w:hAnsi="Times New Roman"/>
          <w:i/>
          <w:color w:val="0000FF"/>
        </w:rPr>
      </w:pPr>
      <w:r w:rsidRPr="00730B4A">
        <w:rPr>
          <w:rFonts w:ascii="Times New Roman" w:hAnsi="Times New Roman"/>
          <w:i/>
          <w:color w:val="0000FF"/>
        </w:rPr>
        <w:t>darbības “Informācijas un publicitātes pasākumi par projekta īstenošanu” ietvaros paredz:</w:t>
      </w:r>
    </w:p>
    <w:p w14:paraId="4B68DBD4" w14:textId="77777777" w:rsidR="00A73195" w:rsidRPr="00730B4A" w:rsidRDefault="00A73195" w:rsidP="003C2024">
      <w:pPr>
        <w:pStyle w:val="ListParagraph"/>
        <w:numPr>
          <w:ilvl w:val="1"/>
          <w:numId w:val="25"/>
        </w:numPr>
        <w:spacing w:before="60" w:after="60"/>
        <w:ind w:left="1134"/>
        <w:jc w:val="both"/>
        <w:rPr>
          <w:rFonts w:ascii="Times New Roman" w:hAnsi="Times New Roman"/>
          <w:i/>
          <w:color w:val="0000FF"/>
        </w:rPr>
      </w:pPr>
      <w:r w:rsidRPr="00730B4A">
        <w:rPr>
          <w:rFonts w:ascii="Times New Roman" w:hAnsi="Times New Roman"/>
          <w:i/>
          <w:color w:val="0000FF"/>
        </w:rPr>
        <w:t>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p>
    <w:p w14:paraId="10C62278" w14:textId="77777777" w:rsidR="00A73195" w:rsidRPr="00730B4A" w:rsidRDefault="00A73195" w:rsidP="003C2024">
      <w:pPr>
        <w:pStyle w:val="ListParagraph"/>
        <w:numPr>
          <w:ilvl w:val="1"/>
          <w:numId w:val="25"/>
        </w:numPr>
        <w:spacing w:before="60" w:after="60"/>
        <w:ind w:left="1134"/>
        <w:jc w:val="both"/>
        <w:rPr>
          <w:rFonts w:ascii="Times New Roman" w:hAnsi="Times New Roman"/>
          <w:i/>
          <w:color w:val="0000FF"/>
        </w:rPr>
      </w:pPr>
      <w:r w:rsidRPr="00730B4A">
        <w:rPr>
          <w:rFonts w:ascii="Times New Roman" w:hAnsi="Times New Roman"/>
          <w:i/>
          <w:color w:val="0000FF"/>
        </w:rPr>
        <w:t>ar projekta īstenošanu saistītajos dokumentos un komunikācijas materiālos, ko paredzēts izplatīt sabiedrībai vai dalībniekiem, plānots sniegt pamanāmu paziņojumu, kurā tiks uzsvērts no Eiropas Savienības saņemtais atbalsts;</w:t>
      </w:r>
    </w:p>
    <w:p w14:paraId="76428204" w14:textId="6CC250B4" w:rsidR="007663F2" w:rsidRPr="00730B4A" w:rsidRDefault="00A73195" w:rsidP="003C2024">
      <w:pPr>
        <w:pStyle w:val="ListParagraph"/>
        <w:numPr>
          <w:ilvl w:val="1"/>
          <w:numId w:val="25"/>
        </w:numPr>
        <w:spacing w:before="60" w:after="60"/>
        <w:ind w:left="1134"/>
        <w:jc w:val="both"/>
        <w:rPr>
          <w:rFonts w:ascii="Times New Roman" w:hAnsi="Times New Roman"/>
          <w:i/>
          <w:color w:val="0000FF"/>
        </w:rPr>
      </w:pPr>
      <w:r w:rsidRPr="00730B4A">
        <w:rPr>
          <w:rFonts w:ascii="Times New Roman" w:hAnsi="Times New Roman"/>
          <w:i/>
          <w:color w:val="0000FF"/>
        </w:rPr>
        <w:t>sabiedrībai skaidri redzamā vietā uzstādīt vismaz vienu plakātu, kura minimālais izmērs ir A3, vai līdzvērtīgu elektronisku paziņojumu, kurā izklāstīta informācija par projektu un uzsvērts no Eiropas Savienības fondiem saņemtais atbalsts.</w:t>
      </w:r>
    </w:p>
    <w:p w14:paraId="759EFFA0" w14:textId="77777777" w:rsidR="00F9771C" w:rsidRPr="00730B4A" w:rsidRDefault="00F9771C" w:rsidP="00F9771C">
      <w:pPr>
        <w:pStyle w:val="ListParagraph"/>
        <w:spacing w:before="60" w:after="60"/>
        <w:ind w:left="1134"/>
        <w:jc w:val="both"/>
        <w:rPr>
          <w:rFonts w:ascii="Times New Roman" w:hAnsi="Times New Roman"/>
          <w:i/>
          <w:color w:val="0000FF"/>
        </w:rPr>
      </w:pPr>
    </w:p>
    <w:p w14:paraId="7155F5EA" w14:textId="67AA05F5" w:rsidR="00F9771C" w:rsidRPr="00730B4A" w:rsidRDefault="005D408F" w:rsidP="003C2024">
      <w:pPr>
        <w:pStyle w:val="ListParagraph"/>
        <w:numPr>
          <w:ilvl w:val="0"/>
          <w:numId w:val="46"/>
        </w:numPr>
        <w:spacing w:before="60" w:after="60"/>
        <w:ind w:left="851" w:hanging="425"/>
        <w:jc w:val="both"/>
        <w:rPr>
          <w:rFonts w:ascii="Times New Roman" w:hAnsi="Times New Roman"/>
          <w:i/>
          <w:color w:val="0000FF"/>
        </w:rPr>
      </w:pPr>
      <w:r w:rsidRPr="00730B4A">
        <w:rPr>
          <w:rFonts w:ascii="Times New Roman" w:hAnsi="Times New Roman"/>
          <w:i/>
          <w:color w:val="0000FF"/>
        </w:rPr>
        <w:t>Atlasē tiek atbalstīts projekts, kurā plānotie informācijas un publicitātes pasākumi īstenoti  saskaņā ar Regulas Nr. 2021/1060</w:t>
      </w:r>
      <w:r w:rsidR="0012692E">
        <w:rPr>
          <w:rStyle w:val="FootnoteReference"/>
          <w:rFonts w:ascii="Times New Roman" w:hAnsi="Times New Roman"/>
          <w:i/>
          <w:color w:val="0000FF"/>
        </w:rPr>
        <w:footnoteReference w:id="4"/>
      </w:r>
      <w:r w:rsidRPr="00730B4A">
        <w:rPr>
          <w:rFonts w:ascii="Times New Roman" w:hAnsi="Times New Roman"/>
          <w:i/>
          <w:color w:val="0000FF"/>
        </w:rPr>
        <w:t xml:space="preserve">  47. un 50. pantu un normatīvajiem aktiem, kas nosaka kārtību, kādā Eiropas Savienības fondu vadībā iesaistītās institūcijas nodrošina šo fondu ieviešanu 2021.–2027. gada plānošanas periodā, kā arī ievēro Eiropas Savienības fondu 2021.–2027. gada plānošanas perioda un Atveseļošanas fonda komunikācijas un dizaina vadlīnijas.</w:t>
      </w:r>
    </w:p>
    <w:p w14:paraId="27EC3DA5" w14:textId="6FC19AA1" w:rsidR="00790627" w:rsidRPr="00730B4A" w:rsidRDefault="00790627" w:rsidP="00790627">
      <w:pPr>
        <w:pStyle w:val="NormalWeb"/>
        <w:spacing w:before="0" w:beforeAutospacing="0" w:after="0" w:afterAutospacing="0"/>
        <w:jc w:val="both"/>
        <w:rPr>
          <w:b/>
          <w:bCs/>
          <w:i/>
          <w:color w:val="0000FF"/>
          <w:sz w:val="22"/>
          <w:szCs w:val="22"/>
        </w:rPr>
      </w:pPr>
      <w:r w:rsidRPr="00730B4A">
        <w:rPr>
          <w:b/>
          <w:bCs/>
          <w:i/>
          <w:color w:val="0000FF"/>
          <w:sz w:val="22"/>
          <w:szCs w:val="22"/>
        </w:rPr>
        <w:t>Projekta darbībām jābūt:</w:t>
      </w:r>
    </w:p>
    <w:p w14:paraId="2D05B883" w14:textId="65E7A503" w:rsidR="00790627" w:rsidRPr="00730B4A" w:rsidRDefault="00790627" w:rsidP="00D83994">
      <w:pPr>
        <w:pStyle w:val="NormalWeb"/>
        <w:numPr>
          <w:ilvl w:val="0"/>
          <w:numId w:val="2"/>
        </w:numPr>
        <w:spacing w:before="0" w:beforeAutospacing="0"/>
        <w:jc w:val="both"/>
        <w:rPr>
          <w:i/>
          <w:iCs/>
          <w:color w:val="0000FF"/>
          <w:sz w:val="22"/>
          <w:szCs w:val="22"/>
        </w:rPr>
      </w:pPr>
      <w:r w:rsidRPr="00730B4A">
        <w:rPr>
          <w:i/>
          <w:iCs/>
          <w:color w:val="0000FF"/>
          <w:sz w:val="22"/>
          <w:szCs w:val="22"/>
        </w:rPr>
        <w:t>precīzi definētām, t.i., no darbību nosaukumiem var spriest par to saturu</w:t>
      </w:r>
      <w:r w:rsidR="00036F8B" w:rsidRPr="00730B4A">
        <w:rPr>
          <w:i/>
          <w:iCs/>
          <w:color w:val="0000FF"/>
          <w:sz w:val="22"/>
          <w:szCs w:val="22"/>
        </w:rPr>
        <w:t>, ir aprakstīta to ietvaros plānotā rīcība</w:t>
      </w:r>
      <w:r w:rsidRPr="00730B4A">
        <w:rPr>
          <w:i/>
          <w:iCs/>
          <w:color w:val="0000FF"/>
          <w:sz w:val="22"/>
          <w:szCs w:val="22"/>
        </w:rPr>
        <w:t>;</w:t>
      </w:r>
    </w:p>
    <w:p w14:paraId="4F843DB3" w14:textId="18D82C7D" w:rsidR="00790627" w:rsidRPr="00730B4A" w:rsidRDefault="00790627" w:rsidP="00D83994">
      <w:pPr>
        <w:pStyle w:val="NormalWeb"/>
        <w:numPr>
          <w:ilvl w:val="0"/>
          <w:numId w:val="2"/>
        </w:numPr>
        <w:jc w:val="both"/>
        <w:rPr>
          <w:i/>
          <w:iCs/>
          <w:color w:val="0000FF"/>
          <w:sz w:val="22"/>
          <w:szCs w:val="22"/>
        </w:rPr>
      </w:pPr>
      <w:r w:rsidRPr="00730B4A">
        <w:rPr>
          <w:i/>
          <w:iCs/>
          <w:color w:val="0000FF"/>
          <w:sz w:val="22"/>
          <w:szCs w:val="22"/>
        </w:rPr>
        <w:t>pamatotām, t.i., tās tieši ietekmē projekta mērķa, rezultātu un rādītāju sasniegšanu, ir pamatota t</w:t>
      </w:r>
      <w:r w:rsidR="006D5E55" w:rsidRPr="00730B4A">
        <w:rPr>
          <w:i/>
          <w:iCs/>
          <w:color w:val="0000FF"/>
          <w:sz w:val="22"/>
          <w:szCs w:val="22"/>
        </w:rPr>
        <w:t>o</w:t>
      </w:r>
      <w:r w:rsidRPr="00730B4A">
        <w:rPr>
          <w:i/>
          <w:iCs/>
          <w:color w:val="0000FF"/>
          <w:sz w:val="22"/>
          <w:szCs w:val="22"/>
        </w:rPr>
        <w:t xml:space="preserve"> nepieciešamība, aprakstīta t</w:t>
      </w:r>
      <w:r w:rsidR="006D5E55" w:rsidRPr="00730B4A">
        <w:rPr>
          <w:i/>
          <w:iCs/>
          <w:color w:val="0000FF"/>
          <w:sz w:val="22"/>
          <w:szCs w:val="22"/>
        </w:rPr>
        <w:t>o</w:t>
      </w:r>
      <w:r w:rsidRPr="00730B4A">
        <w:rPr>
          <w:i/>
          <w:iCs/>
          <w:color w:val="0000FF"/>
          <w:sz w:val="22"/>
          <w:szCs w:val="22"/>
        </w:rPr>
        <w:t xml:space="preserve"> ietvaros plānotā rīcība</w:t>
      </w:r>
      <w:r w:rsidR="006E051F" w:rsidRPr="00730B4A">
        <w:rPr>
          <w:i/>
          <w:iCs/>
          <w:color w:val="0000FF"/>
          <w:sz w:val="22"/>
          <w:szCs w:val="22"/>
        </w:rPr>
        <w:t>;</w:t>
      </w:r>
    </w:p>
    <w:p w14:paraId="1F3FDA24" w14:textId="6A975F52" w:rsidR="00790627" w:rsidRPr="00730B4A" w:rsidRDefault="00790627" w:rsidP="00D83994">
      <w:pPr>
        <w:pStyle w:val="NormalWeb"/>
        <w:numPr>
          <w:ilvl w:val="0"/>
          <w:numId w:val="2"/>
        </w:numPr>
        <w:jc w:val="both"/>
        <w:rPr>
          <w:i/>
          <w:iCs/>
          <w:color w:val="0000FF"/>
          <w:sz w:val="22"/>
          <w:szCs w:val="22"/>
        </w:rPr>
      </w:pPr>
      <w:r w:rsidRPr="00730B4A">
        <w:rPr>
          <w:i/>
          <w:iCs/>
          <w:color w:val="0000FF"/>
          <w:sz w:val="22"/>
          <w:szCs w:val="22"/>
        </w:rPr>
        <w:t>vērst</w:t>
      </w:r>
      <w:r w:rsidR="00036F8B" w:rsidRPr="00730B4A">
        <w:rPr>
          <w:i/>
          <w:iCs/>
          <w:color w:val="0000FF"/>
          <w:sz w:val="22"/>
          <w:szCs w:val="22"/>
        </w:rPr>
        <w:t>ām</w:t>
      </w:r>
      <w:r w:rsidRPr="00730B4A">
        <w:rPr>
          <w:i/>
          <w:iCs/>
          <w:color w:val="0000FF"/>
          <w:sz w:val="22"/>
          <w:szCs w:val="22"/>
        </w:rPr>
        <w:t xml:space="preserve"> uz projekta iesnieguma 1.2.punktā “Problēmas un risinājuma apraksts, t.sk. mērķa grupa, tās problēmu un risinājumu apraksts” aprakstīto problēmu risinājumu;</w:t>
      </w:r>
    </w:p>
    <w:p w14:paraId="0FC24780" w14:textId="64C1FF1B" w:rsidR="00F7655D" w:rsidRPr="00730B4A" w:rsidRDefault="00F7655D" w:rsidP="00D83994">
      <w:pPr>
        <w:pStyle w:val="NormalWeb"/>
        <w:numPr>
          <w:ilvl w:val="0"/>
          <w:numId w:val="2"/>
        </w:numPr>
        <w:jc w:val="both"/>
        <w:rPr>
          <w:i/>
          <w:iCs/>
          <w:color w:val="0000FF"/>
          <w:sz w:val="22"/>
          <w:szCs w:val="22"/>
        </w:rPr>
      </w:pPr>
      <w:r w:rsidRPr="00730B4A">
        <w:rPr>
          <w:i/>
          <w:iCs/>
          <w:color w:val="0000FF"/>
          <w:sz w:val="22"/>
          <w:szCs w:val="22"/>
        </w:rPr>
        <w:t>sasaistīt</w:t>
      </w:r>
      <w:r w:rsidR="00036F8B" w:rsidRPr="00730B4A">
        <w:rPr>
          <w:i/>
          <w:iCs/>
          <w:color w:val="0000FF"/>
          <w:sz w:val="22"/>
          <w:szCs w:val="22"/>
        </w:rPr>
        <w:t>ām</w:t>
      </w:r>
      <w:r w:rsidRPr="00730B4A">
        <w:rPr>
          <w:i/>
          <w:iCs/>
          <w:color w:val="0000FF"/>
          <w:sz w:val="22"/>
          <w:szCs w:val="22"/>
        </w:rPr>
        <w:t xml:space="preserve"> ar projekta iesniegumā plānoto laika grafiku, tās ir secīgas un nodrošina uzraudzības rādītāju sasniegšanu;</w:t>
      </w:r>
    </w:p>
    <w:p w14:paraId="70FBFD6C" w14:textId="3C8F78FD" w:rsidR="00BE5521" w:rsidRPr="00651C9A" w:rsidRDefault="00F7655D" w:rsidP="00651C9A">
      <w:pPr>
        <w:pStyle w:val="NormalWeb"/>
        <w:numPr>
          <w:ilvl w:val="0"/>
          <w:numId w:val="2"/>
        </w:numPr>
        <w:jc w:val="both"/>
        <w:rPr>
          <w:i/>
          <w:iCs/>
          <w:color w:val="0000FF"/>
          <w:sz w:val="22"/>
          <w:szCs w:val="22"/>
        </w:rPr>
      </w:pPr>
      <w:r w:rsidRPr="00730B4A">
        <w:rPr>
          <w:i/>
          <w:iCs/>
          <w:color w:val="0000FF"/>
          <w:sz w:val="22"/>
          <w:szCs w:val="22"/>
        </w:rPr>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p>
    <w:p w14:paraId="6E0050F5" w14:textId="77777777" w:rsidR="006D2759" w:rsidRPr="00A564A5" w:rsidRDefault="006D2759" w:rsidP="00EF05A7">
      <w:pPr>
        <w:rPr>
          <w:rFonts w:eastAsia="Times New Roman"/>
          <w:sz w:val="32"/>
          <w:szCs w:val="32"/>
          <w:highlight w:val="yellow"/>
        </w:rPr>
      </w:pPr>
    </w:p>
    <w:p w14:paraId="5D66B3BD" w14:textId="202CB3F4" w:rsidR="009E54D4" w:rsidRPr="00BF5C98" w:rsidRDefault="00E25956" w:rsidP="006D2759">
      <w:pPr>
        <w:jc w:val="center"/>
        <w:rPr>
          <w:rFonts w:eastAsia="Times New Roman"/>
          <w:b/>
          <w:bCs/>
        </w:rPr>
      </w:pPr>
      <w:r w:rsidRPr="00BF5C98">
        <w:rPr>
          <w:rFonts w:eastAsia="Times New Roman"/>
          <w:b/>
          <w:bCs/>
        </w:rPr>
        <w:t>SADAĻA – RĀDĪTĀJI</w:t>
      </w:r>
    </w:p>
    <w:p w14:paraId="5CCCE91B"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7095F84C" w14:textId="451E3497" w:rsidR="00AF5862" w:rsidRPr="00FB7B86" w:rsidRDefault="009A4940"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3E7BE281" wp14:editId="23A083BE">
            <wp:extent cx="6159500" cy="1990090"/>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4"/>
                    <a:stretch>
                      <a:fillRect/>
                    </a:stretch>
                  </pic:blipFill>
                  <pic:spPr>
                    <a:xfrm>
                      <a:off x="0" y="0"/>
                      <a:ext cx="6164270" cy="1991631"/>
                    </a:xfrm>
                    <a:prstGeom prst="rect">
                      <a:avLst/>
                    </a:prstGeom>
                  </pic:spPr>
                </pic:pic>
              </a:graphicData>
            </a:graphic>
          </wp:inline>
        </w:drawing>
      </w:r>
      <w:r w:rsidR="00D830AD">
        <w:rPr>
          <w:noProof/>
        </w:rPr>
        <w:drawing>
          <wp:inline distT="0" distB="0" distL="0" distR="0" wp14:anchorId="1ACB43B7" wp14:editId="335F3A5E">
            <wp:extent cx="6119495" cy="2517775"/>
            <wp:effectExtent l="0" t="0" r="0" b="0"/>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rotWithShape="1">
                    <a:blip r:embed="rId45"/>
                    <a:srcRect t="6816"/>
                    <a:stretch/>
                  </pic:blipFill>
                  <pic:spPr bwMode="auto">
                    <a:xfrm>
                      <a:off x="0" y="0"/>
                      <a:ext cx="6119495" cy="2517775"/>
                    </a:xfrm>
                    <a:prstGeom prst="rect">
                      <a:avLst/>
                    </a:prstGeom>
                    <a:ln>
                      <a:noFill/>
                    </a:ln>
                    <a:extLst>
                      <a:ext uri="{53640926-AAD7-44D8-BBD7-CCE9431645EC}">
                        <a14:shadowObscured xmlns:a14="http://schemas.microsoft.com/office/drawing/2010/main"/>
                      </a:ext>
                    </a:extLst>
                  </pic:spPr>
                </pic:pic>
              </a:graphicData>
            </a:graphic>
          </wp:inline>
        </w:drawing>
      </w:r>
    </w:p>
    <w:p w14:paraId="60FFBF11" w14:textId="6FE98E28" w:rsidR="0091211A" w:rsidRPr="00A564A5" w:rsidRDefault="0091211A" w:rsidP="00F03616">
      <w:pPr>
        <w:pStyle w:val="Heading2"/>
        <w:spacing w:before="0" w:beforeAutospacing="0" w:after="0" w:afterAutospacing="0"/>
        <w:jc w:val="both"/>
        <w:rPr>
          <w:rFonts w:eastAsia="Times New Roman"/>
          <w:sz w:val="28"/>
          <w:szCs w:val="28"/>
          <w:highlight w:val="yellow"/>
        </w:rPr>
      </w:pPr>
    </w:p>
    <w:p w14:paraId="442867B0" w14:textId="77777777" w:rsidR="008E6E84" w:rsidRPr="004223CF" w:rsidRDefault="008E6E84" w:rsidP="24378678">
      <w:pPr>
        <w:spacing w:before="60" w:after="60"/>
        <w:jc w:val="both"/>
        <w:rPr>
          <w:b/>
          <w:bCs/>
          <w:i/>
          <w:iCs/>
          <w:color w:val="0000FF"/>
          <w:sz w:val="22"/>
          <w:szCs w:val="22"/>
        </w:rPr>
      </w:pPr>
      <w:r w:rsidRPr="004223CF">
        <w:rPr>
          <w:b/>
          <w:bCs/>
          <w:i/>
          <w:iCs/>
          <w:color w:val="0000FF"/>
          <w:sz w:val="22"/>
          <w:szCs w:val="22"/>
        </w:rPr>
        <w:t>Šajā sadaļā projekta iesniedzējs:</w:t>
      </w:r>
    </w:p>
    <w:p w14:paraId="2ABCAA3D" w14:textId="09733256" w:rsidR="004D68BA" w:rsidRPr="004223CF" w:rsidRDefault="009957BD" w:rsidP="003C2024">
      <w:pPr>
        <w:pStyle w:val="ListParagraph"/>
        <w:numPr>
          <w:ilvl w:val="0"/>
          <w:numId w:val="15"/>
        </w:numPr>
        <w:spacing w:before="60" w:after="60"/>
        <w:jc w:val="both"/>
        <w:rPr>
          <w:rFonts w:ascii="Times New Roman" w:hAnsi="Times New Roman"/>
          <w:i/>
          <w:color w:val="0000FF"/>
        </w:rPr>
      </w:pPr>
      <w:r>
        <w:rPr>
          <w:rFonts w:ascii="Times New Roman" w:hAnsi="Times New Roman"/>
          <w:i/>
          <w:color w:val="0000FF"/>
        </w:rPr>
        <w:t>nosaka</w:t>
      </w:r>
      <w:r w:rsidR="002530A5">
        <w:rPr>
          <w:rFonts w:ascii="Times New Roman" w:hAnsi="Times New Roman"/>
          <w:i/>
          <w:color w:val="0000FF"/>
        </w:rPr>
        <w:t xml:space="preserve"> </w:t>
      </w:r>
      <w:r w:rsidR="002530A5" w:rsidRPr="004223CF">
        <w:rPr>
          <w:rFonts w:ascii="Times New Roman" w:hAnsi="Times New Roman"/>
          <w:i/>
          <w:color w:val="0000FF"/>
        </w:rPr>
        <w:t xml:space="preserve"> </w:t>
      </w:r>
      <w:r w:rsidR="008E6E84" w:rsidRPr="004223CF">
        <w:rPr>
          <w:rFonts w:ascii="Times New Roman" w:hAnsi="Times New Roman"/>
          <w:i/>
          <w:color w:val="0000FF"/>
        </w:rPr>
        <w:t>projekta ietvaros sasniedzamos</w:t>
      </w:r>
      <w:r w:rsidR="00836F52">
        <w:rPr>
          <w:rFonts w:ascii="Times New Roman" w:hAnsi="Times New Roman"/>
          <w:i/>
          <w:color w:val="0000FF"/>
        </w:rPr>
        <w:t xml:space="preserve"> rādītājus</w:t>
      </w:r>
      <w:r w:rsidR="004D68BA" w:rsidRPr="004223CF">
        <w:rPr>
          <w:rFonts w:ascii="Times New Roman" w:hAnsi="Times New Roman"/>
          <w:i/>
          <w:color w:val="0000FF"/>
        </w:rPr>
        <w:t>:</w:t>
      </w:r>
    </w:p>
    <w:p w14:paraId="4A3740CE" w14:textId="0B71D916" w:rsidR="00100433" w:rsidRDefault="00A06410" w:rsidP="003C2024">
      <w:pPr>
        <w:pStyle w:val="ListParagraph"/>
        <w:numPr>
          <w:ilvl w:val="1"/>
          <w:numId w:val="18"/>
        </w:numPr>
        <w:spacing w:before="60" w:after="60"/>
        <w:jc w:val="both"/>
        <w:rPr>
          <w:rFonts w:ascii="Times New Roman" w:hAnsi="Times New Roman"/>
          <w:i/>
          <w:iCs/>
          <w:color w:val="0000FF"/>
        </w:rPr>
      </w:pPr>
      <w:r w:rsidRPr="004223CF">
        <w:rPr>
          <w:rFonts w:ascii="Times New Roman" w:hAnsi="Times New Roman"/>
          <w:i/>
          <w:iCs/>
          <w:color w:val="0000FF"/>
        </w:rPr>
        <w:t xml:space="preserve">atbilstoši MK noteikumu </w:t>
      </w:r>
      <w:r w:rsidR="00550290" w:rsidRPr="004223CF">
        <w:rPr>
          <w:rFonts w:ascii="Times New Roman" w:hAnsi="Times New Roman"/>
          <w:i/>
          <w:iCs/>
          <w:color w:val="0000FF"/>
        </w:rPr>
        <w:t>4.1. un 4.2.apa</w:t>
      </w:r>
      <w:r w:rsidR="00235A4B">
        <w:rPr>
          <w:rFonts w:ascii="Times New Roman" w:hAnsi="Times New Roman"/>
          <w:i/>
          <w:iCs/>
          <w:color w:val="0000FF"/>
        </w:rPr>
        <w:t>k</w:t>
      </w:r>
      <w:r w:rsidR="00550290" w:rsidRPr="004223CF">
        <w:rPr>
          <w:rFonts w:ascii="Times New Roman" w:hAnsi="Times New Roman"/>
          <w:i/>
          <w:iCs/>
          <w:color w:val="0000FF"/>
        </w:rPr>
        <w:t>špunktam</w:t>
      </w:r>
      <w:r w:rsidR="009658A8">
        <w:rPr>
          <w:rFonts w:ascii="Times New Roman" w:hAnsi="Times New Roman"/>
          <w:i/>
          <w:iCs/>
          <w:color w:val="0000FF"/>
        </w:rPr>
        <w:t xml:space="preserve">, </w:t>
      </w:r>
      <w:r w:rsidR="002144C7">
        <w:rPr>
          <w:rFonts w:ascii="Times New Roman" w:hAnsi="Times New Roman"/>
          <w:i/>
          <w:iCs/>
          <w:color w:val="0000FF"/>
        </w:rPr>
        <w:t>nodrošinot</w:t>
      </w:r>
      <w:r w:rsidR="00100433">
        <w:rPr>
          <w:rFonts w:ascii="Times New Roman" w:hAnsi="Times New Roman"/>
          <w:i/>
          <w:iCs/>
          <w:color w:val="0000FF"/>
        </w:rPr>
        <w:t>:</w:t>
      </w:r>
    </w:p>
    <w:p w14:paraId="699C5B41" w14:textId="77777777" w:rsidR="00100433" w:rsidRDefault="00F05D7E" w:rsidP="00100433">
      <w:pPr>
        <w:pStyle w:val="ListParagraph"/>
        <w:numPr>
          <w:ilvl w:val="0"/>
          <w:numId w:val="51"/>
        </w:numPr>
        <w:spacing w:before="60" w:after="60"/>
        <w:jc w:val="both"/>
        <w:rPr>
          <w:rFonts w:ascii="Times New Roman" w:hAnsi="Times New Roman"/>
          <w:i/>
          <w:iCs/>
          <w:color w:val="0000FF"/>
        </w:rPr>
      </w:pPr>
      <w:r w:rsidRPr="003D3376">
        <w:rPr>
          <w:rFonts w:ascii="Times New Roman" w:hAnsi="Times New Roman"/>
          <w:b/>
          <w:bCs/>
          <w:i/>
          <w:iCs/>
          <w:color w:val="0000FF"/>
        </w:rPr>
        <w:t>iznākuma rādītāja</w:t>
      </w:r>
      <w:r w:rsidRPr="00F05D7E">
        <w:rPr>
          <w:rFonts w:ascii="Times New Roman" w:hAnsi="Times New Roman"/>
          <w:i/>
          <w:iCs/>
          <w:color w:val="0000FF"/>
        </w:rPr>
        <w:t xml:space="preserve"> sasniegšan</w:t>
      </w:r>
      <w:r w:rsidR="009971C3">
        <w:rPr>
          <w:rFonts w:ascii="Times New Roman" w:hAnsi="Times New Roman"/>
          <w:i/>
          <w:iCs/>
          <w:color w:val="0000FF"/>
        </w:rPr>
        <w:t>u</w:t>
      </w:r>
      <w:r w:rsidRPr="00F05D7E">
        <w:rPr>
          <w:rFonts w:ascii="Times New Roman" w:hAnsi="Times New Roman"/>
          <w:i/>
          <w:iCs/>
          <w:color w:val="0000FF"/>
        </w:rPr>
        <w:t xml:space="preserve"> līdz 31.12.2029.: nacionāla, reģionāla vai vietēja mēroga valsts administrācijas vai sabiedrisko pakalpojumu iestāžu un pakalpojumu skaits, kas saņēmuši atbalstu – viena iestāde (viens finansējuma saņēmējs – valsts pārvaldes iestāde)</w:t>
      </w:r>
      <w:r w:rsidR="00100433">
        <w:rPr>
          <w:rFonts w:ascii="Times New Roman" w:hAnsi="Times New Roman"/>
          <w:i/>
          <w:iCs/>
          <w:color w:val="0000FF"/>
        </w:rPr>
        <w:t>,</w:t>
      </w:r>
    </w:p>
    <w:p w14:paraId="7D10171D" w14:textId="70986DBA" w:rsidR="008E6E84" w:rsidRPr="004223CF" w:rsidRDefault="00805842" w:rsidP="003D3376">
      <w:pPr>
        <w:pStyle w:val="ListParagraph"/>
        <w:numPr>
          <w:ilvl w:val="0"/>
          <w:numId w:val="51"/>
        </w:numPr>
        <w:spacing w:before="60" w:after="60"/>
        <w:jc w:val="both"/>
        <w:rPr>
          <w:rFonts w:ascii="Times New Roman" w:hAnsi="Times New Roman"/>
          <w:i/>
          <w:iCs/>
          <w:color w:val="0000FF"/>
        </w:rPr>
      </w:pPr>
      <w:r w:rsidRPr="003D3376">
        <w:rPr>
          <w:rFonts w:ascii="Times New Roman" w:hAnsi="Times New Roman"/>
          <w:b/>
          <w:bCs/>
          <w:i/>
          <w:iCs/>
          <w:color w:val="0000FF"/>
        </w:rPr>
        <w:t>rezultāta rādītāja</w:t>
      </w:r>
      <w:r w:rsidRPr="00805842">
        <w:rPr>
          <w:rFonts w:ascii="Times New Roman" w:hAnsi="Times New Roman"/>
          <w:i/>
          <w:iCs/>
          <w:color w:val="0000FF"/>
        </w:rPr>
        <w:t xml:space="preserve"> sasniegšan</w:t>
      </w:r>
      <w:r>
        <w:rPr>
          <w:rFonts w:ascii="Times New Roman" w:hAnsi="Times New Roman"/>
          <w:i/>
          <w:iCs/>
          <w:color w:val="0000FF"/>
        </w:rPr>
        <w:t>u</w:t>
      </w:r>
      <w:r w:rsidRPr="00805842">
        <w:rPr>
          <w:rFonts w:ascii="Times New Roman" w:hAnsi="Times New Roman"/>
          <w:i/>
          <w:iCs/>
          <w:color w:val="0000FF"/>
        </w:rPr>
        <w:t xml:space="preserve"> līdz 31.12.2029.: iestādes, kas ieviesušas uzlabojumus izglītības un mācību sistēmu kvalitātei, efektivitātei un atbilstībai darba tirgum</w:t>
      </w:r>
      <w:r w:rsidR="004D68BA" w:rsidRPr="004223CF">
        <w:rPr>
          <w:rFonts w:ascii="Times New Roman" w:hAnsi="Times New Roman"/>
          <w:i/>
          <w:iCs/>
          <w:color w:val="0000FF"/>
        </w:rPr>
        <w:t>,</w:t>
      </w:r>
    </w:p>
    <w:p w14:paraId="2A87CBCF" w14:textId="5E43FCF5" w:rsidR="00107E88" w:rsidRPr="00107E88" w:rsidRDefault="00635040" w:rsidP="00107E88">
      <w:pPr>
        <w:pStyle w:val="ListParagraph"/>
        <w:numPr>
          <w:ilvl w:val="1"/>
          <w:numId w:val="18"/>
        </w:numPr>
        <w:spacing w:before="60" w:after="60"/>
        <w:jc w:val="both"/>
        <w:rPr>
          <w:rFonts w:ascii="Times New Roman" w:hAnsi="Times New Roman"/>
          <w:i/>
          <w:color w:val="0000FF"/>
        </w:rPr>
      </w:pPr>
      <w:r w:rsidRPr="004223CF">
        <w:rPr>
          <w:rFonts w:ascii="Times New Roman" w:hAnsi="Times New Roman"/>
          <w:i/>
          <w:color w:val="0000FF"/>
        </w:rPr>
        <w:t xml:space="preserve">atbilstoši MK noteikumu 4.3.apakšpunktam, ievērojot </w:t>
      </w:r>
      <w:r w:rsidR="00B224A6" w:rsidRPr="004223CF">
        <w:rPr>
          <w:rFonts w:ascii="Times New Roman" w:hAnsi="Times New Roman"/>
          <w:i/>
          <w:color w:val="0000FF"/>
        </w:rPr>
        <w:t>MK noteiku</w:t>
      </w:r>
      <w:r w:rsidR="00CB51CE" w:rsidRPr="004223CF">
        <w:rPr>
          <w:rFonts w:ascii="Times New Roman" w:hAnsi="Times New Roman"/>
          <w:i/>
          <w:color w:val="0000FF"/>
        </w:rPr>
        <w:t xml:space="preserve">mu </w:t>
      </w:r>
      <w:r w:rsidR="00B224A6" w:rsidRPr="004223CF">
        <w:rPr>
          <w:rFonts w:ascii="Times New Roman" w:hAnsi="Times New Roman"/>
          <w:i/>
          <w:color w:val="0000FF"/>
        </w:rPr>
        <w:t xml:space="preserve"> 5</w:t>
      </w:r>
      <w:r w:rsidR="00CB51CE" w:rsidRPr="004223CF">
        <w:rPr>
          <w:rFonts w:ascii="Times New Roman" w:hAnsi="Times New Roman"/>
          <w:i/>
          <w:color w:val="0000FF"/>
        </w:rPr>
        <w:t>.punktā noteikto</w:t>
      </w:r>
      <w:r w:rsidR="001E5573">
        <w:rPr>
          <w:rFonts w:ascii="Times New Roman" w:hAnsi="Times New Roman"/>
          <w:i/>
          <w:color w:val="0000FF"/>
        </w:rPr>
        <w:t>, nodrošinot</w:t>
      </w:r>
      <w:r w:rsidR="00107E88" w:rsidRPr="00107E88">
        <w:t xml:space="preserve"> </w:t>
      </w:r>
      <w:r w:rsidR="00107E88" w:rsidRPr="003D3376">
        <w:rPr>
          <w:rFonts w:ascii="Times New Roman" w:hAnsi="Times New Roman"/>
          <w:b/>
          <w:bCs/>
          <w:i/>
          <w:color w:val="0000FF"/>
        </w:rPr>
        <w:t>nacionālo rādītāju</w:t>
      </w:r>
      <w:r w:rsidR="00107E88" w:rsidRPr="00107E88">
        <w:rPr>
          <w:rFonts w:ascii="Times New Roman" w:hAnsi="Times New Roman"/>
          <w:i/>
          <w:color w:val="0000FF"/>
        </w:rPr>
        <w:t xml:space="preserve"> sasniegšanu līdz 31.12.2029.:</w:t>
      </w:r>
    </w:p>
    <w:p w14:paraId="1DF0C7B6" w14:textId="61FD2A22" w:rsidR="00E07909" w:rsidRDefault="00107E88" w:rsidP="00E07909">
      <w:pPr>
        <w:pStyle w:val="ListParagraph"/>
        <w:numPr>
          <w:ilvl w:val="0"/>
          <w:numId w:val="52"/>
        </w:numPr>
        <w:spacing w:before="60" w:after="60"/>
        <w:jc w:val="both"/>
        <w:rPr>
          <w:rFonts w:ascii="Times New Roman" w:hAnsi="Times New Roman"/>
          <w:i/>
          <w:color w:val="0000FF"/>
        </w:rPr>
      </w:pPr>
      <w:r w:rsidRPr="00107E88">
        <w:rPr>
          <w:rFonts w:ascii="Times New Roman" w:hAnsi="Times New Roman"/>
          <w:i/>
          <w:color w:val="0000FF"/>
        </w:rPr>
        <w:t>atbalstīto starptautisko pētījumu cikli, kuros nodrošināta dalība, – astoņi (OECD PISA 2022, OECD TALIS 2024, IEA TIMSS 2019 un IEA TIMS 2023, IEA PIRLS 2021, IEA ICILS 2023, OECD PIAAC 2022-2023, IEA ICCS 2022), tai skaitā līdz 2024. gada 31. decembrim paziņoti, izplatīti un izanalizēti rezultāti vismaz par diviem pētījumu cikliem</w:t>
      </w:r>
      <w:r w:rsidR="00E07909">
        <w:rPr>
          <w:rFonts w:ascii="Times New Roman" w:hAnsi="Times New Roman"/>
          <w:i/>
          <w:color w:val="0000FF"/>
        </w:rPr>
        <w:t>,</w:t>
      </w:r>
    </w:p>
    <w:p w14:paraId="6CE49E76" w14:textId="714C1C17" w:rsidR="005D197A" w:rsidRPr="003D3376" w:rsidRDefault="00107E88" w:rsidP="003D3376">
      <w:pPr>
        <w:pStyle w:val="ListParagraph"/>
        <w:numPr>
          <w:ilvl w:val="0"/>
          <w:numId w:val="52"/>
        </w:numPr>
        <w:spacing w:before="60" w:after="60"/>
        <w:jc w:val="both"/>
        <w:rPr>
          <w:rFonts w:ascii="Times New Roman" w:hAnsi="Times New Roman"/>
          <w:i/>
          <w:color w:val="0000FF"/>
        </w:rPr>
      </w:pPr>
      <w:r w:rsidRPr="003D3376">
        <w:rPr>
          <w:rFonts w:ascii="Times New Roman" w:hAnsi="Times New Roman"/>
          <w:i/>
          <w:color w:val="0000FF"/>
        </w:rPr>
        <w:t>nodrošināta dalība trijās starptautiskajās programmās - OECD INES, OECD CERI, EK SGIB</w:t>
      </w:r>
      <w:r w:rsidR="00E07909">
        <w:rPr>
          <w:rFonts w:ascii="Times New Roman" w:hAnsi="Times New Roman"/>
          <w:i/>
          <w:color w:val="0000FF"/>
        </w:rPr>
        <w:t>,</w:t>
      </w:r>
    </w:p>
    <w:p w14:paraId="66EF3969" w14:textId="2DB3C05C" w:rsidR="004D68BA" w:rsidRPr="004223CF" w:rsidRDefault="004D68BA" w:rsidP="003C2024">
      <w:pPr>
        <w:pStyle w:val="ListParagraph"/>
        <w:numPr>
          <w:ilvl w:val="1"/>
          <w:numId w:val="18"/>
        </w:numPr>
        <w:spacing w:before="60" w:after="60"/>
        <w:jc w:val="both"/>
        <w:rPr>
          <w:rFonts w:ascii="Times New Roman" w:hAnsi="Times New Roman"/>
          <w:i/>
          <w:color w:val="0000FF"/>
        </w:rPr>
      </w:pPr>
      <w:r w:rsidRPr="004223CF">
        <w:rPr>
          <w:rFonts w:ascii="Times New Roman" w:hAnsi="Times New Roman"/>
          <w:i/>
          <w:color w:val="0000FF"/>
        </w:rPr>
        <w:t>projektu darbību rezultātus, kas definējami projekta līmenī;</w:t>
      </w:r>
    </w:p>
    <w:p w14:paraId="63E75266" w14:textId="311E8AE7" w:rsidR="00123E2F" w:rsidRPr="004223CF" w:rsidRDefault="0058298A" w:rsidP="003C2024">
      <w:pPr>
        <w:pStyle w:val="ListParagraph"/>
        <w:numPr>
          <w:ilvl w:val="1"/>
          <w:numId w:val="18"/>
        </w:numPr>
        <w:spacing w:before="60" w:after="60"/>
        <w:jc w:val="both"/>
        <w:rPr>
          <w:rFonts w:ascii="Times New Roman" w:hAnsi="Times New Roman"/>
          <w:i/>
          <w:color w:val="0000FF"/>
        </w:rPr>
      </w:pPr>
      <w:r w:rsidRPr="004223CF">
        <w:rPr>
          <w:rFonts w:ascii="Times New Roman" w:hAnsi="Times New Roman"/>
          <w:i/>
          <w:color w:val="0000FF"/>
        </w:rPr>
        <w:t>vispārīgas ar horizontālā principa “Vienlīdzība, iekļaušana, nediskriminācija un pamattiesību ievērošana”</w:t>
      </w:r>
      <w:r w:rsidR="00A8674C" w:rsidRPr="004223CF">
        <w:rPr>
          <w:rFonts w:ascii="Times New Roman" w:hAnsi="Times New Roman"/>
          <w:i/>
          <w:color w:val="0000FF"/>
        </w:rPr>
        <w:t xml:space="preserve"> </w:t>
      </w:r>
      <w:r w:rsidR="00D50BA8" w:rsidRPr="004223CF">
        <w:rPr>
          <w:rFonts w:ascii="Times New Roman" w:hAnsi="Times New Roman"/>
          <w:i/>
          <w:color w:val="0000FF"/>
        </w:rPr>
        <w:t>iev</w:t>
      </w:r>
      <w:r w:rsidR="00D50BA8">
        <w:rPr>
          <w:rFonts w:ascii="Times New Roman" w:hAnsi="Times New Roman"/>
          <w:i/>
          <w:color w:val="0000FF"/>
        </w:rPr>
        <w:t>ie</w:t>
      </w:r>
      <w:r w:rsidR="00D50BA8" w:rsidRPr="004223CF">
        <w:rPr>
          <w:rFonts w:ascii="Times New Roman" w:hAnsi="Times New Roman"/>
          <w:i/>
          <w:color w:val="0000FF"/>
        </w:rPr>
        <w:t xml:space="preserve">šanu </w:t>
      </w:r>
      <w:r w:rsidR="00A8674C" w:rsidRPr="004223CF">
        <w:rPr>
          <w:rFonts w:ascii="Times New Roman" w:hAnsi="Times New Roman"/>
          <w:i/>
          <w:color w:val="0000FF"/>
        </w:rPr>
        <w:t>saistītus</w:t>
      </w:r>
      <w:r w:rsidRPr="004223CF">
        <w:rPr>
          <w:rFonts w:ascii="Times New Roman" w:hAnsi="Times New Roman"/>
          <w:i/>
          <w:color w:val="0000FF"/>
        </w:rPr>
        <w:t xml:space="preserve"> rādītājus;</w:t>
      </w:r>
    </w:p>
    <w:p w14:paraId="4027CDCF" w14:textId="3A824667" w:rsidR="00242877" w:rsidRPr="004223CF" w:rsidRDefault="004D68BA" w:rsidP="003C2024">
      <w:pPr>
        <w:pStyle w:val="ListParagraph"/>
        <w:numPr>
          <w:ilvl w:val="0"/>
          <w:numId w:val="18"/>
        </w:numPr>
        <w:spacing w:before="60" w:after="60"/>
        <w:jc w:val="both"/>
        <w:rPr>
          <w:rFonts w:ascii="Times New Roman" w:hAnsi="Times New Roman"/>
          <w:i/>
          <w:color w:val="0000FF"/>
        </w:rPr>
      </w:pPr>
      <w:r w:rsidRPr="004223CF">
        <w:rPr>
          <w:rFonts w:ascii="Times New Roman" w:hAnsi="Times New Roman"/>
          <w:i/>
          <w:color w:val="0000FF"/>
        </w:rPr>
        <w:t>nosaka plānoto rādītāju sasniedzamās vērtības</w:t>
      </w:r>
      <w:r w:rsidR="00A613CC" w:rsidRPr="004223CF">
        <w:rPr>
          <w:rFonts w:ascii="Times New Roman" w:hAnsi="Times New Roman"/>
          <w:i/>
          <w:color w:val="0000FF"/>
        </w:rPr>
        <w:t>, kā arī rādītājiem/rezultātiem, kuri nav definēti SAMP līmenī, norāda mērvienību</w:t>
      </w:r>
      <w:r w:rsidR="00214A51">
        <w:rPr>
          <w:rFonts w:ascii="Times New Roman" w:hAnsi="Times New Roman"/>
          <w:i/>
          <w:color w:val="0000FF"/>
        </w:rPr>
        <w:t xml:space="preserve">. </w:t>
      </w:r>
    </w:p>
    <w:p w14:paraId="5CA7E381" w14:textId="77777777" w:rsidR="00EE7554" w:rsidRPr="004223CF" w:rsidRDefault="00EE7554" w:rsidP="00CC5A1B">
      <w:pPr>
        <w:spacing w:before="60" w:after="60"/>
        <w:jc w:val="both"/>
        <w:rPr>
          <w:i/>
          <w:color w:val="0000FF"/>
          <w:sz w:val="22"/>
          <w:szCs w:val="22"/>
        </w:rPr>
      </w:pPr>
    </w:p>
    <w:p w14:paraId="594E7138" w14:textId="3F91EFC3" w:rsidR="00CC5A1B" w:rsidRPr="004223CF" w:rsidRDefault="00CC5A1B" w:rsidP="00CC5A1B">
      <w:pPr>
        <w:spacing w:before="60" w:after="60"/>
        <w:jc w:val="both"/>
        <w:rPr>
          <w:i/>
          <w:color w:val="0000FF"/>
          <w:sz w:val="22"/>
          <w:szCs w:val="22"/>
        </w:rPr>
      </w:pPr>
      <w:r w:rsidRPr="004223CF">
        <w:rPr>
          <w:i/>
          <w:color w:val="0000FF"/>
          <w:sz w:val="22"/>
          <w:szCs w:val="22"/>
        </w:rPr>
        <w:t>Projekta rādītājus izmanto sadaļā “Darbības”, norādot, ar kādām darbībām rādītāji tiks sasniegti.</w:t>
      </w:r>
    </w:p>
    <w:p w14:paraId="675076E3" w14:textId="77777777" w:rsidR="00104C7D" w:rsidRPr="004223CF" w:rsidRDefault="00104C7D" w:rsidP="00790627">
      <w:pPr>
        <w:pStyle w:val="NormalWeb"/>
        <w:spacing w:before="0" w:beforeAutospacing="0" w:after="0" w:afterAutospacing="0"/>
        <w:jc w:val="both"/>
        <w:rPr>
          <w:b/>
          <w:bCs/>
          <w:i/>
          <w:iCs/>
          <w:color w:val="0000FF"/>
          <w:sz w:val="22"/>
          <w:szCs w:val="22"/>
        </w:rPr>
      </w:pPr>
    </w:p>
    <w:p w14:paraId="1C40C82C" w14:textId="5479FFA0" w:rsidR="00790627" w:rsidRPr="004223CF" w:rsidRDefault="00790627" w:rsidP="00790627">
      <w:pPr>
        <w:pStyle w:val="NormalWeb"/>
        <w:spacing w:before="0" w:beforeAutospacing="0" w:after="0" w:afterAutospacing="0"/>
        <w:jc w:val="both"/>
        <w:rPr>
          <w:b/>
          <w:bCs/>
          <w:i/>
          <w:iCs/>
          <w:color w:val="0000FF"/>
          <w:sz w:val="22"/>
          <w:szCs w:val="22"/>
        </w:rPr>
      </w:pPr>
      <w:r w:rsidRPr="004223CF">
        <w:rPr>
          <w:b/>
          <w:bCs/>
          <w:i/>
          <w:iCs/>
          <w:color w:val="0000FF"/>
          <w:sz w:val="22"/>
          <w:szCs w:val="22"/>
        </w:rPr>
        <w:t>Sasniedzamiem rādītājiem atbilstoši normatīvajos aktos par attiecīgā Eiropas Savienības fonda specifiskā atbalsta mērķa vai pasākuma īstenošanu norādītajiem jābūt:</w:t>
      </w:r>
    </w:p>
    <w:p w14:paraId="5CC7F541" w14:textId="5F657A4C" w:rsidR="00BB40A0" w:rsidRPr="004223CF" w:rsidRDefault="00BB40A0" w:rsidP="00D83994">
      <w:pPr>
        <w:pStyle w:val="NormalWeb"/>
        <w:numPr>
          <w:ilvl w:val="0"/>
          <w:numId w:val="2"/>
        </w:numPr>
        <w:spacing w:before="0" w:beforeAutospacing="0"/>
        <w:jc w:val="both"/>
        <w:rPr>
          <w:i/>
          <w:iCs/>
          <w:color w:val="0000FF"/>
          <w:sz w:val="22"/>
          <w:szCs w:val="22"/>
        </w:rPr>
      </w:pPr>
      <w:r w:rsidRPr="004223CF">
        <w:rPr>
          <w:i/>
          <w:iCs/>
          <w:color w:val="0000FF"/>
          <w:sz w:val="22"/>
          <w:szCs w:val="22"/>
        </w:rPr>
        <w:t xml:space="preserve">jābūt </w:t>
      </w:r>
      <w:r w:rsidR="00790627" w:rsidRPr="004223CF">
        <w:rPr>
          <w:i/>
          <w:iCs/>
          <w:color w:val="0000FF"/>
          <w:sz w:val="22"/>
          <w:szCs w:val="22"/>
        </w:rPr>
        <w:t>atbilstošiem MK noteikumos noteiktajiem rādītājiem</w:t>
      </w:r>
      <w:r w:rsidR="0017541C" w:rsidRPr="004223CF">
        <w:rPr>
          <w:i/>
          <w:iCs/>
          <w:color w:val="0000FF"/>
          <w:sz w:val="22"/>
          <w:szCs w:val="22"/>
        </w:rPr>
        <w:t>;</w:t>
      </w:r>
      <w:r w:rsidR="00790627" w:rsidRPr="004223CF">
        <w:rPr>
          <w:i/>
          <w:iCs/>
          <w:color w:val="0000FF"/>
          <w:sz w:val="22"/>
          <w:szCs w:val="22"/>
        </w:rPr>
        <w:t xml:space="preserve"> </w:t>
      </w:r>
    </w:p>
    <w:p w14:paraId="085D6C54" w14:textId="738A8E0D" w:rsidR="00790627" w:rsidRPr="004223CF" w:rsidRDefault="00790627" w:rsidP="00D83994">
      <w:pPr>
        <w:pStyle w:val="NormalWeb"/>
        <w:numPr>
          <w:ilvl w:val="0"/>
          <w:numId w:val="2"/>
        </w:numPr>
        <w:jc w:val="both"/>
        <w:rPr>
          <w:i/>
          <w:iCs/>
          <w:color w:val="0000FF"/>
          <w:sz w:val="22"/>
          <w:szCs w:val="22"/>
        </w:rPr>
      </w:pPr>
      <w:r w:rsidRPr="004223CF">
        <w:rPr>
          <w:i/>
          <w:iCs/>
          <w:color w:val="0000FF"/>
          <w:sz w:val="22"/>
          <w:szCs w:val="22"/>
        </w:rPr>
        <w:t>izmērāmiem</w:t>
      </w:r>
      <w:r w:rsidR="00A613CC" w:rsidRPr="004223CF">
        <w:rPr>
          <w:i/>
          <w:iCs/>
          <w:color w:val="0000FF"/>
          <w:sz w:val="22"/>
          <w:szCs w:val="22"/>
        </w:rPr>
        <w:t>;</w:t>
      </w:r>
    </w:p>
    <w:p w14:paraId="15232E50" w14:textId="4610D9F5" w:rsidR="00774225" w:rsidRPr="004223CF" w:rsidRDefault="00A613CC" w:rsidP="00D83994">
      <w:pPr>
        <w:pStyle w:val="NormalWeb"/>
        <w:numPr>
          <w:ilvl w:val="0"/>
          <w:numId w:val="2"/>
        </w:numPr>
        <w:jc w:val="both"/>
        <w:rPr>
          <w:i/>
          <w:iCs/>
          <w:color w:val="0000FF"/>
          <w:sz w:val="22"/>
          <w:szCs w:val="22"/>
        </w:rPr>
      </w:pPr>
      <w:r w:rsidRPr="004223CF">
        <w:rPr>
          <w:i/>
          <w:iCs/>
          <w:color w:val="0000FF"/>
          <w:sz w:val="22"/>
          <w:szCs w:val="22"/>
        </w:rPr>
        <w:t>rādītāju tabulā norādītajām vērtībām loģiski jāizriet no projektā plānotajām darbībām</w:t>
      </w:r>
      <w:r w:rsidR="00BB40A0" w:rsidRPr="004223CF">
        <w:rPr>
          <w:i/>
          <w:iCs/>
          <w:color w:val="0000FF"/>
          <w:sz w:val="22"/>
          <w:szCs w:val="22"/>
        </w:rPr>
        <w:t>;</w:t>
      </w:r>
    </w:p>
    <w:p w14:paraId="44D3F061" w14:textId="17A244D6" w:rsidR="00104C7D" w:rsidRPr="007D0035" w:rsidRDefault="00BB40A0" w:rsidP="00545009">
      <w:pPr>
        <w:pStyle w:val="NormalWeb"/>
        <w:numPr>
          <w:ilvl w:val="0"/>
          <w:numId w:val="2"/>
        </w:numPr>
        <w:spacing w:before="0" w:beforeAutospacing="0"/>
        <w:jc w:val="both"/>
        <w:rPr>
          <w:i/>
          <w:iCs/>
          <w:color w:val="0000FF"/>
        </w:rPr>
      </w:pPr>
      <w:r w:rsidRPr="004223CF">
        <w:rPr>
          <w:i/>
          <w:iCs/>
          <w:color w:val="0000FF"/>
          <w:sz w:val="22"/>
          <w:szCs w:val="22"/>
        </w:rPr>
        <w:t>jāsniedz ieguldījumu mērķa sasniegšanā</w:t>
      </w:r>
      <w:r w:rsidRPr="00EE7554">
        <w:rPr>
          <w:i/>
          <w:iCs/>
          <w:color w:val="0000FF"/>
        </w:rPr>
        <w:t>.</w:t>
      </w:r>
    </w:p>
    <w:p w14:paraId="4DFE5069" w14:textId="0BB54991" w:rsidR="009E54D4" w:rsidRPr="007D0035" w:rsidRDefault="00E25956" w:rsidP="00B64EDD">
      <w:pPr>
        <w:jc w:val="center"/>
        <w:rPr>
          <w:rFonts w:eastAsia="Times New Roman"/>
          <w:b/>
          <w:bCs/>
        </w:rPr>
      </w:pPr>
      <w:r w:rsidRPr="007D0035">
        <w:rPr>
          <w:rFonts w:eastAsia="Times New Roman"/>
          <w:b/>
          <w:bCs/>
        </w:rPr>
        <w:t>SADAĻA - VALSTS ATBALSTS</w:t>
      </w:r>
    </w:p>
    <w:p w14:paraId="1B35DFF1" w14:textId="14BF19C7" w:rsidR="00280F63" w:rsidRPr="00BF7B5D" w:rsidRDefault="00280F63"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00"/>
        <w:gridCol w:w="3427"/>
      </w:tblGrid>
      <w:tr w:rsidR="00CC5A1B" w:rsidRPr="00BF7B5D" w14:paraId="76BA57A0" w14:textId="77777777" w:rsidTr="0044549C">
        <w:trPr>
          <w:trHeight w:val="2022"/>
        </w:trPr>
        <w:tc>
          <w:tcPr>
            <w:tcW w:w="4815" w:type="dxa"/>
            <w:vAlign w:val="center"/>
          </w:tcPr>
          <w:p w14:paraId="1575B231" w14:textId="6A546743" w:rsidR="00CC5A1B" w:rsidRPr="00BF7B5D" w:rsidRDefault="00CC5A1B" w:rsidP="00CC5A1B">
            <w:pPr>
              <w:pStyle w:val="NormalWeb"/>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BF7B5D" w:rsidRDefault="00CC5A1B" w:rsidP="00CC5A1B">
            <w:pPr>
              <w:pStyle w:val="NormalWeb"/>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bl>
    <w:p w14:paraId="024C9E12" w14:textId="77777777" w:rsidR="00CC5A1B" w:rsidRPr="00BF7B5D" w:rsidRDefault="00CC5A1B" w:rsidP="00F03616">
      <w:pPr>
        <w:pStyle w:val="NormalWeb"/>
        <w:spacing w:before="0" w:beforeAutospacing="0" w:after="0" w:afterAutospacing="0"/>
        <w:jc w:val="both"/>
        <w:rPr>
          <w:color w:val="00B0F0"/>
          <w:sz w:val="28"/>
          <w:szCs w:val="28"/>
        </w:rPr>
      </w:pPr>
    </w:p>
    <w:p w14:paraId="21E26669" w14:textId="65C0939A" w:rsidR="00CC5A1B" w:rsidRPr="00BF7B5D"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7D0035" w14:paraId="18340F50" w14:textId="77777777" w:rsidTr="0036735D">
        <w:trPr>
          <w:trHeight w:val="1469"/>
        </w:trPr>
        <w:tc>
          <w:tcPr>
            <w:tcW w:w="6232" w:type="dxa"/>
            <w:vMerge w:val="restart"/>
            <w:vAlign w:val="center"/>
          </w:tcPr>
          <w:p w14:paraId="2DD26810" w14:textId="264C97C9" w:rsidR="0036735D" w:rsidRPr="007D0035" w:rsidRDefault="006F3D08" w:rsidP="0036735D">
            <w:pPr>
              <w:pStyle w:val="NormalWeb"/>
              <w:spacing w:before="0" w:beforeAutospacing="0" w:after="0" w:afterAutospacing="0"/>
              <w:jc w:val="center"/>
              <w:rPr>
                <w:noProof/>
                <w:sz w:val="22"/>
                <w:szCs w:val="22"/>
              </w:rPr>
            </w:pPr>
            <w:r w:rsidRPr="007D0035">
              <w:rPr>
                <w:noProof/>
                <w:sz w:val="22"/>
                <w:szCs w:val="22"/>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47"/>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7D0035" w:rsidRDefault="0036735D" w:rsidP="00190343">
            <w:pPr>
              <w:pStyle w:val="NormalWeb"/>
              <w:spacing w:before="0" w:beforeAutospacing="0" w:after="0" w:afterAutospacing="0"/>
              <w:jc w:val="both"/>
              <w:rPr>
                <w:rFonts w:eastAsia="Times New Roman"/>
                <w:b/>
                <w:bCs/>
                <w:sz w:val="22"/>
                <w:szCs w:val="22"/>
              </w:rPr>
            </w:pPr>
            <w:r w:rsidRPr="007D0035">
              <w:rPr>
                <w:rFonts w:eastAsia="Times New Roman"/>
                <w:b/>
                <w:bCs/>
                <w:sz w:val="22"/>
                <w:szCs w:val="22"/>
              </w:rPr>
              <w:t xml:space="preserve">Vai projektā </w:t>
            </w:r>
            <w:r w:rsidR="00EF300B" w:rsidRPr="007D0035">
              <w:rPr>
                <w:rFonts w:eastAsia="Times New Roman"/>
                <w:b/>
                <w:bCs/>
                <w:sz w:val="22"/>
                <w:szCs w:val="22"/>
              </w:rPr>
              <w:t>projekta iesniedzējs</w:t>
            </w:r>
            <w:r w:rsidRPr="007D0035">
              <w:rPr>
                <w:rFonts w:eastAsia="Times New Roman"/>
                <w:b/>
                <w:bCs/>
                <w:sz w:val="22"/>
                <w:szCs w:val="22"/>
              </w:rPr>
              <w:t xml:space="preserve"> saņem valsts atbalstu?</w:t>
            </w:r>
          </w:p>
          <w:p w14:paraId="5BC4906B" w14:textId="6762DE1D" w:rsidR="0036735D" w:rsidRPr="007D0035" w:rsidRDefault="0036735D" w:rsidP="0036735D">
            <w:pPr>
              <w:rPr>
                <w:rFonts w:eastAsia="Times New Roman"/>
                <w:b/>
                <w:bCs/>
                <w:sz w:val="22"/>
                <w:szCs w:val="22"/>
              </w:rPr>
            </w:pPr>
            <w:r w:rsidRPr="007D0035">
              <w:rPr>
                <w:color w:val="7F7F7F" w:themeColor="text1" w:themeTint="80"/>
                <w:sz w:val="22"/>
                <w:szCs w:val="22"/>
              </w:rPr>
              <w:t>Izvēlnē atzīmē atbilstošo:</w:t>
            </w:r>
          </w:p>
          <w:p w14:paraId="1236A891" w14:textId="680E1698" w:rsidR="0036735D" w:rsidRPr="007D0035" w:rsidRDefault="0036735D" w:rsidP="003C2024">
            <w:pPr>
              <w:pStyle w:val="NormalWeb"/>
              <w:numPr>
                <w:ilvl w:val="0"/>
                <w:numId w:val="19"/>
              </w:numPr>
              <w:spacing w:before="0" w:beforeAutospacing="0" w:after="0" w:afterAutospacing="0"/>
              <w:rPr>
                <w:color w:val="7F7F7F" w:themeColor="text1" w:themeTint="80"/>
                <w:sz w:val="22"/>
                <w:szCs w:val="22"/>
              </w:rPr>
            </w:pPr>
            <w:r w:rsidRPr="007D0035">
              <w:rPr>
                <w:color w:val="7F7F7F" w:themeColor="text1" w:themeTint="80"/>
                <w:sz w:val="22"/>
                <w:szCs w:val="22"/>
              </w:rPr>
              <w:t>saņem</w:t>
            </w:r>
          </w:p>
          <w:p w14:paraId="7180169D" w14:textId="77777777" w:rsidR="0036735D" w:rsidRPr="007D0035" w:rsidRDefault="0036735D" w:rsidP="003C2024">
            <w:pPr>
              <w:pStyle w:val="NormalWeb"/>
              <w:numPr>
                <w:ilvl w:val="0"/>
                <w:numId w:val="19"/>
              </w:numPr>
              <w:spacing w:before="0" w:beforeAutospacing="0" w:after="0" w:afterAutospacing="0"/>
              <w:rPr>
                <w:color w:val="7F7F7F" w:themeColor="text1" w:themeTint="80"/>
                <w:sz w:val="22"/>
                <w:szCs w:val="22"/>
              </w:rPr>
            </w:pPr>
            <w:r w:rsidRPr="007D0035">
              <w:rPr>
                <w:color w:val="7F7F7F" w:themeColor="text1" w:themeTint="80"/>
                <w:sz w:val="22"/>
                <w:szCs w:val="22"/>
              </w:rPr>
              <w:t>nesaņem</w:t>
            </w:r>
          </w:p>
          <w:p w14:paraId="7BEEEE2C" w14:textId="60F8AFFC" w:rsidR="00EF300B" w:rsidRPr="007D0035" w:rsidRDefault="00EF300B" w:rsidP="00EF300B">
            <w:pPr>
              <w:pStyle w:val="NormalWeb"/>
              <w:spacing w:before="0" w:beforeAutospacing="0" w:after="0" w:afterAutospacing="0"/>
              <w:jc w:val="both"/>
              <w:rPr>
                <w:color w:val="7F7F7F" w:themeColor="text1" w:themeTint="80"/>
                <w:sz w:val="22"/>
                <w:szCs w:val="22"/>
              </w:rPr>
            </w:pPr>
            <w:r w:rsidRPr="007D0035">
              <w:rPr>
                <w:i/>
                <w:iCs/>
                <w:color w:val="0000FF"/>
                <w:sz w:val="22"/>
                <w:szCs w:val="22"/>
              </w:rPr>
              <w:t xml:space="preserve">Norāda “nesaņem”, jo finansējuma saņēmējs īsteno projektu, kas nav saistīts ar saimnieciskās darbības veikšanu.   </w:t>
            </w:r>
          </w:p>
        </w:tc>
      </w:tr>
      <w:tr w:rsidR="0036735D" w:rsidRPr="007D0035" w14:paraId="5308700E" w14:textId="77777777" w:rsidTr="0091069F">
        <w:trPr>
          <w:trHeight w:val="1264"/>
        </w:trPr>
        <w:tc>
          <w:tcPr>
            <w:tcW w:w="6232" w:type="dxa"/>
            <w:vMerge/>
            <w:vAlign w:val="center"/>
          </w:tcPr>
          <w:p w14:paraId="03AE7C92" w14:textId="77777777" w:rsidR="0036735D" w:rsidRPr="007D0035" w:rsidRDefault="0036735D" w:rsidP="0036735D">
            <w:pPr>
              <w:pStyle w:val="NormalWeb"/>
              <w:spacing w:before="0" w:beforeAutospacing="0" w:after="0" w:afterAutospacing="0"/>
              <w:jc w:val="center"/>
              <w:rPr>
                <w:noProof/>
                <w:sz w:val="22"/>
                <w:szCs w:val="22"/>
              </w:rPr>
            </w:pPr>
          </w:p>
        </w:tc>
        <w:tc>
          <w:tcPr>
            <w:tcW w:w="3395" w:type="dxa"/>
            <w:shd w:val="clear" w:color="auto" w:fill="auto"/>
            <w:vAlign w:val="center"/>
          </w:tcPr>
          <w:p w14:paraId="21E7B7C5" w14:textId="77777777" w:rsidR="0036735D" w:rsidRPr="007D0035" w:rsidRDefault="0036735D" w:rsidP="00190343">
            <w:pPr>
              <w:jc w:val="both"/>
              <w:rPr>
                <w:rFonts w:eastAsia="Times New Roman"/>
                <w:b/>
                <w:bCs/>
                <w:sz w:val="22"/>
                <w:szCs w:val="22"/>
              </w:rPr>
            </w:pPr>
            <w:r w:rsidRPr="007D0035">
              <w:rPr>
                <w:rFonts w:eastAsia="Times New Roman"/>
                <w:b/>
                <w:bCs/>
                <w:sz w:val="22"/>
                <w:szCs w:val="22"/>
              </w:rPr>
              <w:t xml:space="preserve">Vai projektā finansējuma saņēmējs ir valsts atbalsta, t.sk. </w:t>
            </w:r>
            <w:r w:rsidRPr="007D0035">
              <w:rPr>
                <w:rFonts w:eastAsia="Times New Roman"/>
                <w:b/>
                <w:bCs/>
                <w:i/>
                <w:iCs/>
                <w:sz w:val="22"/>
                <w:szCs w:val="22"/>
              </w:rPr>
              <w:t>de minimis</w:t>
            </w:r>
            <w:r w:rsidRPr="007D0035">
              <w:rPr>
                <w:rFonts w:eastAsia="Times New Roman"/>
                <w:b/>
                <w:bCs/>
                <w:sz w:val="22"/>
                <w:szCs w:val="22"/>
              </w:rPr>
              <w:t xml:space="preserve"> sniedzējs?</w:t>
            </w:r>
          </w:p>
          <w:p w14:paraId="48E55E10" w14:textId="56EFE316" w:rsidR="0036735D" w:rsidRPr="007D0035" w:rsidRDefault="0036735D" w:rsidP="0036735D">
            <w:pPr>
              <w:rPr>
                <w:rFonts w:eastAsia="Times New Roman"/>
                <w:b/>
                <w:bCs/>
                <w:sz w:val="22"/>
                <w:szCs w:val="22"/>
              </w:rPr>
            </w:pPr>
            <w:r w:rsidRPr="007D0035">
              <w:rPr>
                <w:color w:val="7F7F7F" w:themeColor="text1" w:themeTint="80"/>
                <w:sz w:val="22"/>
                <w:szCs w:val="22"/>
              </w:rPr>
              <w:t>Izvēlnē atzīmē atbilstošo:</w:t>
            </w:r>
          </w:p>
          <w:p w14:paraId="0A14347F" w14:textId="3C21B995" w:rsidR="0036735D" w:rsidRPr="007D0035" w:rsidRDefault="0036735D" w:rsidP="003C2024">
            <w:pPr>
              <w:pStyle w:val="NormalWeb"/>
              <w:numPr>
                <w:ilvl w:val="0"/>
                <w:numId w:val="20"/>
              </w:numPr>
              <w:spacing w:before="0" w:beforeAutospacing="0" w:after="0" w:afterAutospacing="0"/>
              <w:rPr>
                <w:color w:val="7F7F7F" w:themeColor="text1" w:themeTint="80"/>
                <w:sz w:val="22"/>
                <w:szCs w:val="22"/>
              </w:rPr>
            </w:pPr>
            <w:r w:rsidRPr="007D0035">
              <w:rPr>
                <w:color w:val="7F7F7F" w:themeColor="text1" w:themeTint="80"/>
                <w:sz w:val="22"/>
                <w:szCs w:val="22"/>
              </w:rPr>
              <w:t>ir</w:t>
            </w:r>
          </w:p>
          <w:p w14:paraId="58F41AF3" w14:textId="77777777" w:rsidR="0036735D" w:rsidRPr="007D0035" w:rsidRDefault="0036735D" w:rsidP="003C2024">
            <w:pPr>
              <w:pStyle w:val="NormalWeb"/>
              <w:numPr>
                <w:ilvl w:val="0"/>
                <w:numId w:val="20"/>
              </w:numPr>
              <w:spacing w:before="0" w:beforeAutospacing="0" w:after="0" w:afterAutospacing="0"/>
              <w:rPr>
                <w:rFonts w:eastAsia="Times New Roman"/>
                <w:b/>
                <w:bCs/>
                <w:sz w:val="22"/>
                <w:szCs w:val="22"/>
              </w:rPr>
            </w:pPr>
            <w:r w:rsidRPr="007D0035">
              <w:rPr>
                <w:color w:val="7F7F7F" w:themeColor="text1" w:themeTint="80"/>
                <w:sz w:val="22"/>
                <w:szCs w:val="22"/>
              </w:rPr>
              <w:t>nav</w:t>
            </w:r>
          </w:p>
          <w:p w14:paraId="57EDA60F" w14:textId="531B7165" w:rsidR="00190343" w:rsidRPr="007D0035" w:rsidRDefault="00190343" w:rsidP="00190343">
            <w:pPr>
              <w:pStyle w:val="NormalWeb"/>
              <w:spacing w:before="0" w:beforeAutospacing="0" w:after="0" w:afterAutospacing="0"/>
              <w:jc w:val="both"/>
              <w:rPr>
                <w:rFonts w:eastAsia="Times New Roman"/>
                <w:b/>
                <w:bCs/>
                <w:sz w:val="22"/>
                <w:szCs w:val="22"/>
                <w:u w:val="single"/>
              </w:rPr>
            </w:pPr>
            <w:r w:rsidRPr="007D0035">
              <w:rPr>
                <w:i/>
                <w:iCs/>
                <w:color w:val="0000FF"/>
                <w:sz w:val="22"/>
                <w:szCs w:val="22"/>
              </w:rPr>
              <w:t xml:space="preserve">Norāda “nav”, jo finansējuma saņēmējs īsteno projektu, kas nav saistīts ar saimnieciskās darbības veikšanu.   </w:t>
            </w:r>
          </w:p>
        </w:tc>
      </w:tr>
    </w:tbl>
    <w:p w14:paraId="27EB6C2A" w14:textId="78698202" w:rsidR="00CC5A1B" w:rsidRPr="007D0035" w:rsidRDefault="00CC5A1B" w:rsidP="00F03616">
      <w:pPr>
        <w:pStyle w:val="NormalWeb"/>
        <w:spacing w:before="0" w:beforeAutospacing="0" w:after="0" w:afterAutospacing="0"/>
        <w:jc w:val="both"/>
        <w:rPr>
          <w:color w:val="00B0F0"/>
          <w:sz w:val="22"/>
          <w:szCs w:val="22"/>
        </w:rPr>
      </w:pPr>
    </w:p>
    <w:p w14:paraId="02AD83C9" w14:textId="0D66A326" w:rsidR="00CC5A1B" w:rsidRPr="007D0035" w:rsidRDefault="0036735D" w:rsidP="003C2024">
      <w:pPr>
        <w:pStyle w:val="NormalWeb"/>
        <w:numPr>
          <w:ilvl w:val="0"/>
          <w:numId w:val="3"/>
        </w:numPr>
        <w:spacing w:before="0" w:beforeAutospacing="0" w:after="0" w:afterAutospacing="0"/>
        <w:ind w:left="426"/>
        <w:jc w:val="both"/>
        <w:rPr>
          <w:i/>
          <w:iCs/>
          <w:color w:val="0000FF"/>
          <w:sz w:val="22"/>
          <w:szCs w:val="22"/>
        </w:rPr>
      </w:pPr>
      <w:r w:rsidRPr="007D0035">
        <w:rPr>
          <w:i/>
          <w:iCs/>
          <w:color w:val="0000FF"/>
          <w:sz w:val="22"/>
          <w:szCs w:val="22"/>
        </w:rPr>
        <w:t>Atlasē tiek atbalstīts projekts, kura</w:t>
      </w:r>
      <w:r w:rsidR="003D21ED" w:rsidRPr="007D0035">
        <w:rPr>
          <w:sz w:val="22"/>
          <w:szCs w:val="22"/>
        </w:rPr>
        <w:t xml:space="preserve"> </w:t>
      </w:r>
      <w:r w:rsidR="003D21ED" w:rsidRPr="007D0035">
        <w:rPr>
          <w:i/>
          <w:iCs/>
          <w:color w:val="0000FF"/>
          <w:sz w:val="22"/>
          <w:szCs w:val="22"/>
        </w:rPr>
        <w:t xml:space="preserve">finansējuma saņēmējs īsteno projektu, kas nav saistīts ar saimnieciskās darbības veikšanu, proti, </w:t>
      </w:r>
      <w:r w:rsidR="00CC5A1B" w:rsidRPr="007D0035">
        <w:rPr>
          <w:i/>
          <w:iCs/>
          <w:color w:val="0000FF"/>
          <w:sz w:val="22"/>
          <w:szCs w:val="22"/>
        </w:rPr>
        <w:t xml:space="preserve"> nesaņem valsts atbalstu un nav valsts atbalsta sniedzējs</w:t>
      </w:r>
      <w:r w:rsidRPr="007D0035">
        <w:rPr>
          <w:i/>
          <w:iCs/>
          <w:color w:val="0000FF"/>
          <w:sz w:val="22"/>
          <w:szCs w:val="22"/>
        </w:rPr>
        <w:t>.</w:t>
      </w:r>
    </w:p>
    <w:p w14:paraId="1F6B40DC" w14:textId="77777777" w:rsidR="001D7378" w:rsidRPr="00A564A5" w:rsidRDefault="001D7378" w:rsidP="00F03616">
      <w:pPr>
        <w:pStyle w:val="Heading2"/>
        <w:spacing w:before="0" w:beforeAutospacing="0" w:after="0" w:afterAutospacing="0"/>
        <w:jc w:val="both"/>
        <w:rPr>
          <w:rFonts w:eastAsia="Times New Roman"/>
          <w:sz w:val="28"/>
          <w:szCs w:val="28"/>
          <w:highlight w:val="yellow"/>
        </w:rPr>
      </w:pPr>
    </w:p>
    <w:p w14:paraId="438EEB88" w14:textId="25D967AF" w:rsidR="00104C7D" w:rsidRPr="00CB0E9D" w:rsidRDefault="004265A2" w:rsidP="005E6A49">
      <w:pPr>
        <w:jc w:val="center"/>
        <w:rPr>
          <w:rFonts w:eastAsia="Times New Roman"/>
          <w:b/>
          <w:bCs/>
        </w:rPr>
      </w:pPr>
      <w:r w:rsidRPr="00CB0E9D">
        <w:rPr>
          <w:rFonts w:eastAsia="Times New Roman"/>
          <w:b/>
          <w:bCs/>
        </w:rPr>
        <w:t>SADAĻA – SADARBĪBAS PARTNERI</w:t>
      </w:r>
    </w:p>
    <w:p w14:paraId="206B628B" w14:textId="52B02A4A" w:rsidR="004265A2" w:rsidRPr="00A564A5" w:rsidRDefault="004265A2" w:rsidP="005E6A49">
      <w:pPr>
        <w:jc w:val="center"/>
        <w:rPr>
          <w:rFonts w:eastAsia="Times New Roman"/>
          <w:b/>
          <w:bCs/>
          <w:sz w:val="32"/>
          <w:szCs w:val="32"/>
          <w:highlight w:val="yellow"/>
        </w:rPr>
      </w:pPr>
    </w:p>
    <w:p w14:paraId="79CC5749" w14:textId="77777777" w:rsidR="005D49B2" w:rsidRPr="00CB0E9D" w:rsidRDefault="005D49B2" w:rsidP="005D49B2">
      <w:pPr>
        <w:jc w:val="both"/>
        <w:outlineLvl w:val="1"/>
        <w:rPr>
          <w:rFonts w:eastAsia="Times New Roman"/>
          <w:sz w:val="22"/>
          <w:szCs w:val="22"/>
        </w:rPr>
      </w:pPr>
      <w:r w:rsidRPr="00CB0E9D">
        <w:rPr>
          <w:i/>
          <w:color w:val="0000FF"/>
          <w:sz w:val="22"/>
          <w:szCs w:val="22"/>
        </w:rPr>
        <w:t>Ja projekta īstenošanai tiek piesaistīts vairāk nekā viens partneris, tabulu aizpilda par katru partneri, turpinot numerāciju uz priekšu.</w:t>
      </w:r>
    </w:p>
    <w:p w14:paraId="2F3D8056" w14:textId="77777777" w:rsidR="005D49B2" w:rsidRPr="005D49B2" w:rsidRDefault="005D49B2" w:rsidP="005D49B2">
      <w:pPr>
        <w:jc w:val="center"/>
        <w:outlineLvl w:val="1"/>
        <w:rPr>
          <w:rFonts w:eastAsia="Times New Roman"/>
          <w:b/>
          <w:bCs/>
          <w:sz w:val="32"/>
          <w:szCs w:val="32"/>
        </w:rPr>
      </w:pPr>
    </w:p>
    <w:tbl>
      <w:tblPr>
        <w:tblStyle w:val="TableGrid1"/>
        <w:tblW w:w="10031" w:type="dxa"/>
        <w:tblLook w:val="04A0" w:firstRow="1" w:lastRow="0" w:firstColumn="1" w:lastColumn="0" w:noHBand="0" w:noVBand="1"/>
      </w:tblPr>
      <w:tblGrid>
        <w:gridCol w:w="6658"/>
        <w:gridCol w:w="3373"/>
      </w:tblGrid>
      <w:tr w:rsidR="005D49B2" w:rsidRPr="005D49B2" w14:paraId="25FB4949" w14:textId="77777777" w:rsidTr="00E66CC8">
        <w:trPr>
          <w:trHeight w:val="4999"/>
        </w:trPr>
        <w:tc>
          <w:tcPr>
            <w:tcW w:w="6487" w:type="dxa"/>
          </w:tcPr>
          <w:p w14:paraId="65711D9C" w14:textId="77777777" w:rsidR="005D49B2" w:rsidRPr="005D49B2" w:rsidRDefault="005D49B2" w:rsidP="005D49B2">
            <w:pPr>
              <w:jc w:val="center"/>
              <w:rPr>
                <w:color w:val="00B0F0"/>
                <w:sz w:val="28"/>
                <w:szCs w:val="28"/>
                <w:highlight w:val="lightGray"/>
              </w:rPr>
            </w:pPr>
            <w:r w:rsidRPr="005D49B2">
              <w:rPr>
                <w:noProof/>
              </w:rPr>
              <w:drawing>
                <wp:inline distT="0" distB="0" distL="0" distR="0" wp14:anchorId="53046615" wp14:editId="6ACD0E11">
                  <wp:extent cx="4090866" cy="2009011"/>
                  <wp:effectExtent l="0" t="0" r="0" b="0"/>
                  <wp:docPr id="17" name="Picture 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computer&#10;&#10;Description automatically generated"/>
                          <pic:cNvPicPr>
                            <a:picLocks noChangeAspect="1" noChangeArrowheads="1"/>
                          </pic:cNvPicPr>
                        </pic:nvPicPr>
                        <pic:blipFill rotWithShape="1">
                          <a:blip r:embed="rId48" cstate="print">
                            <a:extLst>
                              <a:ext uri="{28A0092B-C50C-407E-A947-70E740481C1C}">
                                <a14:useLocalDpi xmlns:a14="http://schemas.microsoft.com/office/drawing/2010/main" val="0"/>
                              </a:ext>
                            </a:extLst>
                          </a:blip>
                          <a:srcRect l="1076" r="8075" b="13735"/>
                          <a:stretch/>
                        </pic:blipFill>
                        <pic:spPr bwMode="auto">
                          <a:xfrm>
                            <a:off x="0" y="0"/>
                            <a:ext cx="4135315" cy="20308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544" w:type="dxa"/>
            <w:vAlign w:val="center"/>
          </w:tcPr>
          <w:p w14:paraId="7AB82922" w14:textId="77777777" w:rsidR="005D49B2" w:rsidRPr="00CB0E9D" w:rsidRDefault="005D49B2" w:rsidP="00CB0E9D">
            <w:pPr>
              <w:jc w:val="both"/>
              <w:rPr>
                <w:color w:val="7F7F7F" w:themeColor="text1" w:themeTint="80"/>
                <w:sz w:val="22"/>
                <w:szCs w:val="22"/>
              </w:rPr>
            </w:pPr>
            <w:r w:rsidRPr="00CB0E9D">
              <w:rPr>
                <w:color w:val="7F7F7F" w:themeColor="text1" w:themeTint="80"/>
                <w:sz w:val="22"/>
                <w:szCs w:val="22"/>
              </w:rPr>
              <w:t xml:space="preserve">Caur funkciju “Pievienot partneri”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 </w:t>
            </w:r>
          </w:p>
          <w:p w14:paraId="0517054F" w14:textId="77777777" w:rsidR="005D49B2" w:rsidRPr="00CB0E9D" w:rsidRDefault="005D49B2" w:rsidP="00CB0E9D">
            <w:pPr>
              <w:jc w:val="both"/>
              <w:rPr>
                <w:color w:val="7F7F7F" w:themeColor="text1" w:themeTint="80"/>
                <w:sz w:val="22"/>
                <w:szCs w:val="22"/>
              </w:rPr>
            </w:pPr>
          </w:p>
          <w:p w14:paraId="3F89D69E" w14:textId="060EE941" w:rsidR="005D49B2" w:rsidRPr="005D49B2" w:rsidRDefault="005D49B2" w:rsidP="005D49B2">
            <w:pPr>
              <w:jc w:val="center"/>
              <w:rPr>
                <w:color w:val="7F7F7F" w:themeColor="text1" w:themeTint="80"/>
              </w:rPr>
            </w:pPr>
          </w:p>
        </w:tc>
      </w:tr>
      <w:tr w:rsidR="005D49B2" w:rsidRPr="005D49B2" w14:paraId="5C2B74F9" w14:textId="77777777" w:rsidTr="00E66CC8">
        <w:trPr>
          <w:trHeight w:val="295"/>
        </w:trPr>
        <w:tc>
          <w:tcPr>
            <w:tcW w:w="6487" w:type="dxa"/>
            <w:vMerge w:val="restart"/>
            <w:vAlign w:val="center"/>
          </w:tcPr>
          <w:p w14:paraId="34373FD9" w14:textId="77777777" w:rsidR="005D49B2" w:rsidRPr="005D49B2" w:rsidRDefault="005D49B2" w:rsidP="005D49B2">
            <w:pPr>
              <w:jc w:val="center"/>
              <w:rPr>
                <w:noProof/>
                <w:color w:val="00B0F0"/>
                <w:sz w:val="28"/>
                <w:szCs w:val="28"/>
                <w:highlight w:val="lightGray"/>
              </w:rPr>
            </w:pPr>
            <w:r w:rsidRPr="005D49B2">
              <w:rPr>
                <w:noProof/>
                <w:color w:val="00B0F0"/>
                <w:sz w:val="28"/>
                <w:szCs w:val="28"/>
                <w:highlight w:val="lightGray"/>
              </w:rPr>
              <w:drawing>
                <wp:anchor distT="0" distB="0" distL="114300" distR="114300" simplePos="0" relativeHeight="251658241" behindDoc="0" locked="0" layoutInCell="1" allowOverlap="1" wp14:anchorId="57A1853B" wp14:editId="4C23FAE4">
                  <wp:simplePos x="0" y="0"/>
                  <wp:positionH relativeFrom="column">
                    <wp:posOffset>15240</wp:posOffset>
                  </wp:positionH>
                  <wp:positionV relativeFrom="paragraph">
                    <wp:posOffset>-280670</wp:posOffset>
                  </wp:positionV>
                  <wp:extent cx="4004310" cy="2430780"/>
                  <wp:effectExtent l="0" t="0" r="0" b="0"/>
                  <wp:wrapNone/>
                  <wp:docPr id="14" name="Picture 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shot of a computer&#10;&#10;Description automatically generated"/>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004310" cy="2430780"/>
                          </a:xfrm>
                          <a:prstGeom prst="rect">
                            <a:avLst/>
                          </a:prstGeom>
                          <a:noFill/>
                        </pic:spPr>
                      </pic:pic>
                    </a:graphicData>
                  </a:graphic>
                  <wp14:sizeRelH relativeFrom="margin">
                    <wp14:pctWidth>0</wp14:pctWidth>
                  </wp14:sizeRelH>
                  <wp14:sizeRelV relativeFrom="margin">
                    <wp14:pctHeight>0</wp14:pctHeight>
                  </wp14:sizeRelV>
                </wp:anchor>
              </w:drawing>
            </w:r>
          </w:p>
          <w:p w14:paraId="469948DD" w14:textId="77777777" w:rsidR="005D49B2" w:rsidRPr="005D49B2" w:rsidRDefault="005D49B2" w:rsidP="005D49B2">
            <w:pPr>
              <w:jc w:val="center"/>
              <w:rPr>
                <w:noProof/>
                <w:color w:val="00B0F0"/>
                <w:sz w:val="28"/>
                <w:szCs w:val="28"/>
                <w:highlight w:val="lightGray"/>
              </w:rPr>
            </w:pPr>
          </w:p>
          <w:p w14:paraId="018D28BF" w14:textId="77777777" w:rsidR="005D49B2" w:rsidRPr="005D49B2" w:rsidRDefault="005D49B2" w:rsidP="005D49B2">
            <w:pPr>
              <w:jc w:val="center"/>
              <w:rPr>
                <w:noProof/>
                <w:color w:val="00B0F0"/>
                <w:sz w:val="28"/>
                <w:szCs w:val="28"/>
                <w:highlight w:val="lightGray"/>
              </w:rPr>
            </w:pPr>
          </w:p>
          <w:p w14:paraId="1F60CE6D" w14:textId="77777777" w:rsidR="005D49B2" w:rsidRPr="005D49B2" w:rsidRDefault="005D49B2" w:rsidP="005D49B2">
            <w:pPr>
              <w:jc w:val="center"/>
              <w:rPr>
                <w:noProof/>
                <w:color w:val="00B0F0"/>
                <w:sz w:val="28"/>
                <w:szCs w:val="28"/>
                <w:highlight w:val="lightGray"/>
              </w:rPr>
            </w:pPr>
          </w:p>
          <w:p w14:paraId="5FDBF76D" w14:textId="77777777" w:rsidR="005D49B2" w:rsidRPr="005D49B2" w:rsidRDefault="005D49B2" w:rsidP="005D49B2">
            <w:pPr>
              <w:jc w:val="center"/>
              <w:rPr>
                <w:noProof/>
                <w:color w:val="00B0F0"/>
                <w:sz w:val="28"/>
                <w:szCs w:val="28"/>
                <w:highlight w:val="lightGray"/>
              </w:rPr>
            </w:pPr>
          </w:p>
          <w:p w14:paraId="14AFEF0C" w14:textId="77777777" w:rsidR="005D49B2" w:rsidRPr="005D49B2" w:rsidRDefault="005D49B2" w:rsidP="005D49B2">
            <w:pPr>
              <w:jc w:val="center"/>
              <w:rPr>
                <w:noProof/>
                <w:color w:val="00B0F0"/>
                <w:sz w:val="28"/>
                <w:szCs w:val="28"/>
                <w:highlight w:val="lightGray"/>
              </w:rPr>
            </w:pPr>
          </w:p>
          <w:p w14:paraId="3C726472" w14:textId="77777777" w:rsidR="005D49B2" w:rsidRPr="005D49B2" w:rsidRDefault="005D49B2" w:rsidP="005D49B2">
            <w:pPr>
              <w:jc w:val="center"/>
              <w:rPr>
                <w:noProof/>
                <w:color w:val="00B0F0"/>
                <w:sz w:val="28"/>
                <w:szCs w:val="28"/>
                <w:highlight w:val="lightGray"/>
              </w:rPr>
            </w:pPr>
          </w:p>
          <w:p w14:paraId="0B842F07" w14:textId="77777777" w:rsidR="005D49B2" w:rsidRPr="005D49B2" w:rsidRDefault="005D49B2" w:rsidP="005D49B2">
            <w:pPr>
              <w:jc w:val="center"/>
              <w:rPr>
                <w:noProof/>
                <w:color w:val="00B0F0"/>
                <w:sz w:val="28"/>
                <w:szCs w:val="28"/>
                <w:highlight w:val="lightGray"/>
              </w:rPr>
            </w:pPr>
          </w:p>
          <w:p w14:paraId="690CC933" w14:textId="77777777" w:rsidR="005D49B2" w:rsidRPr="005D49B2" w:rsidRDefault="005D49B2" w:rsidP="005D49B2">
            <w:pPr>
              <w:jc w:val="center"/>
              <w:rPr>
                <w:noProof/>
                <w:color w:val="00B0F0"/>
                <w:sz w:val="28"/>
                <w:szCs w:val="28"/>
                <w:highlight w:val="lightGray"/>
              </w:rPr>
            </w:pPr>
          </w:p>
          <w:p w14:paraId="2A8FA96E" w14:textId="32E953D1" w:rsidR="005D49B2" w:rsidRPr="005D49B2" w:rsidRDefault="005D49B2" w:rsidP="005D49B2">
            <w:pPr>
              <w:jc w:val="center"/>
              <w:rPr>
                <w:noProof/>
                <w:color w:val="00B0F0"/>
                <w:sz w:val="28"/>
                <w:szCs w:val="28"/>
                <w:highlight w:val="lightGray"/>
              </w:rPr>
            </w:pPr>
          </w:p>
          <w:p w14:paraId="6463BD1F" w14:textId="77777777" w:rsidR="005D49B2" w:rsidRPr="005D49B2" w:rsidRDefault="005D49B2" w:rsidP="005D49B2">
            <w:pPr>
              <w:jc w:val="center"/>
              <w:rPr>
                <w:noProof/>
                <w:color w:val="00B0F0"/>
                <w:sz w:val="28"/>
                <w:szCs w:val="28"/>
                <w:highlight w:val="lightGray"/>
              </w:rPr>
            </w:pPr>
          </w:p>
          <w:p w14:paraId="615B3822" w14:textId="77777777" w:rsidR="005D49B2" w:rsidRPr="005D49B2" w:rsidRDefault="005D49B2" w:rsidP="005D49B2">
            <w:pPr>
              <w:jc w:val="center"/>
              <w:rPr>
                <w:noProof/>
                <w:color w:val="00B0F0"/>
                <w:sz w:val="28"/>
                <w:szCs w:val="28"/>
                <w:highlight w:val="lightGray"/>
              </w:rPr>
            </w:pPr>
          </w:p>
          <w:p w14:paraId="03856372" w14:textId="77777777" w:rsidR="005D49B2" w:rsidRPr="005D49B2" w:rsidRDefault="005D49B2" w:rsidP="005D49B2">
            <w:pPr>
              <w:jc w:val="center"/>
              <w:rPr>
                <w:noProof/>
                <w:color w:val="00B0F0"/>
                <w:sz w:val="28"/>
                <w:szCs w:val="28"/>
                <w:highlight w:val="lightGray"/>
              </w:rPr>
            </w:pPr>
          </w:p>
          <w:p w14:paraId="2F44BFE4" w14:textId="77777777" w:rsidR="005D49B2" w:rsidRDefault="005D49B2" w:rsidP="005D49B2">
            <w:pPr>
              <w:jc w:val="center"/>
              <w:rPr>
                <w:noProof/>
                <w:color w:val="00B0F0"/>
                <w:sz w:val="28"/>
                <w:szCs w:val="28"/>
                <w:highlight w:val="lightGray"/>
              </w:rPr>
            </w:pPr>
          </w:p>
          <w:p w14:paraId="6F022FFB" w14:textId="77777777" w:rsidR="00D272CA" w:rsidRDefault="00D272CA" w:rsidP="005D49B2">
            <w:pPr>
              <w:jc w:val="center"/>
              <w:rPr>
                <w:noProof/>
                <w:color w:val="00B0F0"/>
                <w:sz w:val="28"/>
                <w:szCs w:val="28"/>
                <w:highlight w:val="lightGray"/>
              </w:rPr>
            </w:pPr>
          </w:p>
          <w:p w14:paraId="1C78B337" w14:textId="77777777" w:rsidR="00D272CA" w:rsidRDefault="00D272CA" w:rsidP="005D49B2">
            <w:pPr>
              <w:jc w:val="center"/>
              <w:rPr>
                <w:noProof/>
                <w:color w:val="00B0F0"/>
                <w:sz w:val="28"/>
                <w:szCs w:val="28"/>
                <w:highlight w:val="lightGray"/>
              </w:rPr>
            </w:pPr>
          </w:p>
          <w:p w14:paraId="15342699" w14:textId="77777777" w:rsidR="00D272CA" w:rsidRDefault="00D272CA" w:rsidP="005D49B2">
            <w:pPr>
              <w:jc w:val="center"/>
              <w:rPr>
                <w:noProof/>
                <w:color w:val="00B0F0"/>
                <w:sz w:val="28"/>
                <w:szCs w:val="28"/>
                <w:highlight w:val="lightGray"/>
              </w:rPr>
            </w:pPr>
          </w:p>
          <w:p w14:paraId="3FAD1238" w14:textId="77777777" w:rsidR="00D272CA" w:rsidRDefault="00D272CA" w:rsidP="005D49B2">
            <w:pPr>
              <w:jc w:val="center"/>
              <w:rPr>
                <w:noProof/>
                <w:color w:val="00B0F0"/>
                <w:sz w:val="28"/>
                <w:szCs w:val="28"/>
                <w:highlight w:val="lightGray"/>
              </w:rPr>
            </w:pPr>
          </w:p>
          <w:p w14:paraId="4A6EF8CB" w14:textId="77777777" w:rsidR="00D272CA" w:rsidRDefault="00D272CA" w:rsidP="005D49B2">
            <w:pPr>
              <w:jc w:val="center"/>
              <w:rPr>
                <w:noProof/>
                <w:color w:val="00B0F0"/>
                <w:sz w:val="28"/>
                <w:szCs w:val="28"/>
                <w:highlight w:val="lightGray"/>
              </w:rPr>
            </w:pPr>
          </w:p>
          <w:p w14:paraId="4A412CF6" w14:textId="77777777" w:rsidR="00D272CA" w:rsidRDefault="00D272CA" w:rsidP="005D49B2">
            <w:pPr>
              <w:jc w:val="center"/>
              <w:rPr>
                <w:noProof/>
                <w:color w:val="00B0F0"/>
                <w:sz w:val="28"/>
                <w:szCs w:val="28"/>
                <w:highlight w:val="lightGray"/>
              </w:rPr>
            </w:pPr>
          </w:p>
          <w:p w14:paraId="1A8B9A39" w14:textId="77777777" w:rsidR="00D272CA" w:rsidRDefault="00D272CA" w:rsidP="005D49B2">
            <w:pPr>
              <w:jc w:val="center"/>
              <w:rPr>
                <w:noProof/>
                <w:color w:val="00B0F0"/>
                <w:sz w:val="28"/>
                <w:szCs w:val="28"/>
                <w:highlight w:val="lightGray"/>
              </w:rPr>
            </w:pPr>
          </w:p>
          <w:p w14:paraId="6A4FAA16" w14:textId="77777777" w:rsidR="00D272CA" w:rsidRDefault="00D272CA" w:rsidP="005D49B2">
            <w:pPr>
              <w:jc w:val="center"/>
              <w:rPr>
                <w:noProof/>
                <w:color w:val="00B0F0"/>
                <w:sz w:val="28"/>
                <w:szCs w:val="28"/>
                <w:highlight w:val="lightGray"/>
              </w:rPr>
            </w:pPr>
          </w:p>
          <w:p w14:paraId="75C19A99" w14:textId="77777777" w:rsidR="00D272CA" w:rsidRPr="005D49B2" w:rsidRDefault="00D272CA" w:rsidP="005D49B2">
            <w:pPr>
              <w:jc w:val="center"/>
              <w:rPr>
                <w:noProof/>
                <w:color w:val="00B0F0"/>
                <w:sz w:val="28"/>
                <w:szCs w:val="28"/>
                <w:highlight w:val="lightGray"/>
              </w:rPr>
            </w:pPr>
          </w:p>
          <w:p w14:paraId="4974473E" w14:textId="77777777" w:rsidR="004F7758" w:rsidRDefault="004F7758" w:rsidP="005D49B2">
            <w:pPr>
              <w:jc w:val="center"/>
              <w:rPr>
                <w:noProof/>
                <w:color w:val="00B0F0"/>
                <w:sz w:val="28"/>
                <w:szCs w:val="28"/>
              </w:rPr>
            </w:pPr>
          </w:p>
          <w:p w14:paraId="7B825F7F" w14:textId="1F54D8BE" w:rsidR="005D49B2" w:rsidRPr="005D49B2" w:rsidRDefault="00D272CA" w:rsidP="005D49B2">
            <w:pPr>
              <w:jc w:val="center"/>
              <w:rPr>
                <w:color w:val="00B0F0"/>
                <w:sz w:val="28"/>
                <w:szCs w:val="28"/>
                <w:highlight w:val="lightGray"/>
              </w:rPr>
            </w:pPr>
            <w:r>
              <w:rPr>
                <w:noProof/>
              </w:rPr>
              <w:drawing>
                <wp:inline distT="0" distB="0" distL="0" distR="0" wp14:anchorId="150BBFED" wp14:editId="7ECEA4D6">
                  <wp:extent cx="3875586" cy="313372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3881316" cy="3138358"/>
                          </a:xfrm>
                          <a:prstGeom prst="rect">
                            <a:avLst/>
                          </a:prstGeom>
                        </pic:spPr>
                      </pic:pic>
                    </a:graphicData>
                  </a:graphic>
                </wp:inline>
              </w:drawing>
            </w:r>
          </w:p>
        </w:tc>
        <w:tc>
          <w:tcPr>
            <w:tcW w:w="3544" w:type="dxa"/>
            <w:vAlign w:val="center"/>
          </w:tcPr>
          <w:p w14:paraId="50D0386C" w14:textId="77777777" w:rsidR="005D49B2" w:rsidRPr="00CB0E9D" w:rsidRDefault="005D49B2" w:rsidP="005D49B2">
            <w:pPr>
              <w:contextualSpacing/>
              <w:rPr>
                <w:b/>
                <w:bCs/>
                <w:sz w:val="22"/>
                <w:szCs w:val="22"/>
              </w:rPr>
            </w:pPr>
          </w:p>
          <w:p w14:paraId="53968AE3" w14:textId="5F335EFF" w:rsidR="005D49B2" w:rsidRPr="00CB0E9D" w:rsidRDefault="005D49B2" w:rsidP="005D49B2">
            <w:pPr>
              <w:contextualSpacing/>
              <w:rPr>
                <w:b/>
                <w:bCs/>
                <w:sz w:val="22"/>
                <w:szCs w:val="22"/>
              </w:rPr>
            </w:pPr>
            <w:r w:rsidRPr="00CB0E9D">
              <w:rPr>
                <w:b/>
                <w:bCs/>
                <w:sz w:val="22"/>
                <w:szCs w:val="22"/>
              </w:rPr>
              <w:t>Valsts</w:t>
            </w:r>
          </w:p>
          <w:p w14:paraId="515B1B21" w14:textId="77777777" w:rsidR="005D49B2" w:rsidRPr="00CB0E9D" w:rsidRDefault="005D49B2" w:rsidP="005D49B2">
            <w:pPr>
              <w:contextualSpacing/>
              <w:rPr>
                <w:color w:val="7F7F7F" w:themeColor="text1" w:themeTint="80"/>
                <w:sz w:val="22"/>
                <w:szCs w:val="22"/>
              </w:rPr>
            </w:pPr>
            <w:r w:rsidRPr="00CB0E9D">
              <w:rPr>
                <w:color w:val="7F7F7F" w:themeColor="text1" w:themeTint="80"/>
                <w:sz w:val="22"/>
                <w:szCs w:val="22"/>
              </w:rPr>
              <w:t>Izvēlnes lauks</w:t>
            </w:r>
          </w:p>
          <w:p w14:paraId="2F2C93B6" w14:textId="77777777" w:rsidR="005D49B2" w:rsidRPr="00CB0E9D" w:rsidRDefault="005D49B2" w:rsidP="00420F8E">
            <w:pPr>
              <w:contextualSpacing/>
              <w:jc w:val="both"/>
              <w:rPr>
                <w:i/>
                <w:color w:val="0000FF"/>
                <w:sz w:val="22"/>
                <w:szCs w:val="22"/>
              </w:rPr>
            </w:pPr>
            <w:r w:rsidRPr="00CB0E9D">
              <w:rPr>
                <w:i/>
                <w:color w:val="0000FF"/>
                <w:sz w:val="22"/>
                <w:szCs w:val="22"/>
              </w:rPr>
              <w:t>Izvēlas sadarbības partnera reģistrācijas valsti</w:t>
            </w:r>
          </w:p>
        </w:tc>
      </w:tr>
      <w:tr w:rsidR="005D49B2" w:rsidRPr="005D49B2" w14:paraId="3AEBC0F6" w14:textId="77777777" w:rsidTr="00E66CC8">
        <w:trPr>
          <w:trHeight w:val="295"/>
        </w:trPr>
        <w:tc>
          <w:tcPr>
            <w:tcW w:w="6487" w:type="dxa"/>
            <w:vMerge/>
            <w:vAlign w:val="center"/>
          </w:tcPr>
          <w:p w14:paraId="0A3355B8" w14:textId="77777777" w:rsidR="005D49B2" w:rsidRPr="005D49B2" w:rsidRDefault="005D49B2" w:rsidP="005D49B2">
            <w:pPr>
              <w:jc w:val="center"/>
              <w:rPr>
                <w:color w:val="00B0F0"/>
                <w:sz w:val="28"/>
                <w:szCs w:val="28"/>
                <w:highlight w:val="lightGray"/>
              </w:rPr>
            </w:pPr>
          </w:p>
        </w:tc>
        <w:tc>
          <w:tcPr>
            <w:tcW w:w="3544" w:type="dxa"/>
            <w:vAlign w:val="center"/>
          </w:tcPr>
          <w:p w14:paraId="6E6C1E7A" w14:textId="77777777" w:rsidR="005D49B2" w:rsidRPr="00CB0E9D" w:rsidRDefault="005D49B2" w:rsidP="005D49B2">
            <w:pPr>
              <w:contextualSpacing/>
              <w:jc w:val="both"/>
              <w:rPr>
                <w:b/>
                <w:bCs/>
                <w:sz w:val="22"/>
                <w:szCs w:val="22"/>
              </w:rPr>
            </w:pPr>
            <w:r w:rsidRPr="00CB0E9D">
              <w:rPr>
                <w:b/>
                <w:bCs/>
                <w:sz w:val="22"/>
                <w:szCs w:val="22"/>
              </w:rPr>
              <w:t>Reģistrācijas numurs/personas kods</w:t>
            </w:r>
          </w:p>
          <w:p w14:paraId="44DA15B9" w14:textId="77777777" w:rsidR="005D49B2" w:rsidRPr="00CB0E9D" w:rsidRDefault="005D49B2" w:rsidP="005D49B2">
            <w:pPr>
              <w:contextualSpacing/>
              <w:jc w:val="both"/>
              <w:rPr>
                <w:color w:val="7F7F7F" w:themeColor="text1" w:themeTint="80"/>
                <w:sz w:val="22"/>
                <w:szCs w:val="22"/>
              </w:rPr>
            </w:pPr>
            <w:r w:rsidRPr="00CB0E9D">
              <w:rPr>
                <w:color w:val="7F7F7F" w:themeColor="text1" w:themeTint="80"/>
                <w:sz w:val="22"/>
                <w:szCs w:val="22"/>
              </w:rPr>
              <w:t>Ievada informāciju</w:t>
            </w:r>
          </w:p>
          <w:p w14:paraId="7D802728" w14:textId="77777777" w:rsidR="005D49B2" w:rsidRPr="00CB0E9D" w:rsidRDefault="005D49B2" w:rsidP="005D49B2">
            <w:pPr>
              <w:contextualSpacing/>
              <w:jc w:val="both"/>
              <w:rPr>
                <w:i/>
                <w:color w:val="0000FF"/>
                <w:sz w:val="22"/>
                <w:szCs w:val="22"/>
              </w:rPr>
            </w:pPr>
            <w:r w:rsidRPr="00CB0E9D">
              <w:rPr>
                <w:i/>
                <w:color w:val="0000FF"/>
                <w:sz w:val="22"/>
                <w:szCs w:val="22"/>
              </w:rPr>
              <w:t>Norāda sadarbības partnera reģistrācijas numuru.</w:t>
            </w:r>
          </w:p>
          <w:p w14:paraId="386B1847" w14:textId="77777777" w:rsidR="005D49B2" w:rsidRPr="00CB0E9D" w:rsidRDefault="005D49B2" w:rsidP="005D49B2">
            <w:pPr>
              <w:contextualSpacing/>
              <w:jc w:val="both"/>
              <w:rPr>
                <w:i/>
                <w:color w:val="0000FF"/>
                <w:sz w:val="22"/>
                <w:szCs w:val="22"/>
              </w:rPr>
            </w:pPr>
          </w:p>
          <w:p w14:paraId="7F8F213F" w14:textId="77777777" w:rsidR="005D49B2" w:rsidRPr="00CB0E9D" w:rsidRDefault="005D49B2" w:rsidP="005D49B2">
            <w:pPr>
              <w:contextualSpacing/>
              <w:jc w:val="both"/>
              <w:rPr>
                <w:i/>
                <w:color w:val="0000FF"/>
                <w:sz w:val="22"/>
                <w:szCs w:val="22"/>
              </w:rPr>
            </w:pPr>
            <w:r w:rsidRPr="00CB0E9D">
              <w:rPr>
                <w:i/>
                <w:color w:val="0000FF"/>
                <w:sz w:val="22"/>
                <w:szCs w:val="22"/>
              </w:rPr>
              <w:t>Pēc reģistrācijas numura ievadīšanas datu laukos “</w:t>
            </w:r>
            <w:r w:rsidRPr="00CB0E9D">
              <w:rPr>
                <w:b/>
                <w:bCs/>
                <w:sz w:val="22"/>
                <w:szCs w:val="22"/>
              </w:rPr>
              <w:t>Partnera nosaukums</w:t>
            </w:r>
            <w:r w:rsidRPr="00CB0E9D">
              <w:rPr>
                <w:i/>
                <w:color w:val="0000FF"/>
                <w:sz w:val="22"/>
                <w:szCs w:val="22"/>
              </w:rPr>
              <w:t>” un “</w:t>
            </w:r>
            <w:r w:rsidRPr="00CB0E9D">
              <w:rPr>
                <w:b/>
                <w:bCs/>
                <w:sz w:val="22"/>
                <w:szCs w:val="22"/>
              </w:rPr>
              <w:t>Juridiskā adrese</w:t>
            </w:r>
            <w:r w:rsidRPr="00CB0E9D">
              <w:rPr>
                <w:i/>
                <w:color w:val="0000FF"/>
                <w:sz w:val="22"/>
                <w:szCs w:val="22"/>
              </w:rPr>
              <w:t xml:space="preserve">” informācija ielasās automātiski. </w:t>
            </w:r>
          </w:p>
          <w:p w14:paraId="30FB7CB4" w14:textId="77777777" w:rsidR="005D49B2" w:rsidRPr="00CB0E9D" w:rsidRDefault="005D49B2" w:rsidP="003C2024">
            <w:pPr>
              <w:numPr>
                <w:ilvl w:val="0"/>
                <w:numId w:val="3"/>
              </w:numPr>
              <w:ind w:left="308" w:hanging="308"/>
              <w:contextualSpacing/>
              <w:jc w:val="both"/>
              <w:rPr>
                <w:color w:val="7F7F7F" w:themeColor="text1" w:themeTint="80"/>
                <w:sz w:val="22"/>
                <w:szCs w:val="22"/>
              </w:rPr>
            </w:pPr>
            <w:r w:rsidRPr="00CB0E9D">
              <w:rPr>
                <w:i/>
                <w:color w:val="0000FF"/>
                <w:sz w:val="22"/>
                <w:szCs w:val="22"/>
              </w:rPr>
              <w:t>Projekta iesniedzēja pienākums ir pārliecināties par šīs informācijas atbilstību.</w:t>
            </w:r>
          </w:p>
        </w:tc>
      </w:tr>
      <w:tr w:rsidR="005D49B2" w:rsidRPr="005D49B2" w14:paraId="3B38CFE1" w14:textId="77777777" w:rsidTr="00A13C7D">
        <w:trPr>
          <w:trHeight w:val="981"/>
        </w:trPr>
        <w:tc>
          <w:tcPr>
            <w:tcW w:w="6487" w:type="dxa"/>
            <w:vMerge/>
            <w:vAlign w:val="center"/>
          </w:tcPr>
          <w:p w14:paraId="0156605B" w14:textId="77777777" w:rsidR="005D49B2" w:rsidRPr="005D49B2" w:rsidRDefault="005D49B2" w:rsidP="005D49B2">
            <w:pPr>
              <w:jc w:val="center"/>
              <w:rPr>
                <w:color w:val="00B0F0"/>
                <w:sz w:val="28"/>
                <w:szCs w:val="28"/>
                <w:highlight w:val="lightGray"/>
              </w:rPr>
            </w:pPr>
          </w:p>
        </w:tc>
        <w:tc>
          <w:tcPr>
            <w:tcW w:w="3544" w:type="dxa"/>
          </w:tcPr>
          <w:p w14:paraId="69BB455E" w14:textId="77777777" w:rsidR="005D49B2" w:rsidRPr="00CB0E9D" w:rsidRDefault="005D49B2" w:rsidP="005D49B2">
            <w:pPr>
              <w:contextualSpacing/>
              <w:jc w:val="both"/>
              <w:rPr>
                <w:b/>
                <w:bCs/>
                <w:sz w:val="22"/>
                <w:szCs w:val="22"/>
              </w:rPr>
            </w:pPr>
            <w:r w:rsidRPr="00CB0E9D">
              <w:rPr>
                <w:b/>
                <w:bCs/>
                <w:sz w:val="22"/>
                <w:szCs w:val="22"/>
              </w:rPr>
              <w:t>Projekta partnera veids</w:t>
            </w:r>
          </w:p>
          <w:p w14:paraId="50611DD6" w14:textId="77777777" w:rsidR="005D49B2" w:rsidRPr="00CB0E9D" w:rsidRDefault="005D49B2" w:rsidP="005D49B2">
            <w:pPr>
              <w:contextualSpacing/>
              <w:jc w:val="both"/>
              <w:rPr>
                <w:color w:val="808080" w:themeColor="background1" w:themeShade="80"/>
                <w:sz w:val="22"/>
                <w:szCs w:val="22"/>
              </w:rPr>
            </w:pPr>
            <w:r w:rsidRPr="00CB0E9D">
              <w:rPr>
                <w:color w:val="808080" w:themeColor="background1" w:themeShade="80"/>
                <w:sz w:val="22"/>
                <w:szCs w:val="22"/>
              </w:rPr>
              <w:t>Ievada informāciju</w:t>
            </w:r>
          </w:p>
          <w:p w14:paraId="38C27542" w14:textId="77777777" w:rsidR="005D49B2" w:rsidRPr="00CB0E9D" w:rsidRDefault="005D49B2" w:rsidP="005D49B2">
            <w:pPr>
              <w:contextualSpacing/>
              <w:jc w:val="both"/>
              <w:rPr>
                <w:i/>
                <w:color w:val="0000FF"/>
                <w:sz w:val="22"/>
                <w:szCs w:val="22"/>
              </w:rPr>
            </w:pPr>
            <w:r w:rsidRPr="00CB0E9D">
              <w:rPr>
                <w:i/>
                <w:color w:val="0000FF"/>
                <w:sz w:val="22"/>
                <w:szCs w:val="22"/>
              </w:rPr>
              <w:t>Norāda sadarbības partnera atbilstošo veidu.</w:t>
            </w:r>
          </w:p>
          <w:p w14:paraId="6E10A81F" w14:textId="6D769BE8" w:rsidR="0010396E" w:rsidRPr="00CB0E9D" w:rsidRDefault="0010396E" w:rsidP="0010396E">
            <w:pPr>
              <w:jc w:val="both"/>
              <w:rPr>
                <w:i/>
                <w:iCs/>
                <w:color w:val="0000FF"/>
                <w:sz w:val="22"/>
                <w:szCs w:val="22"/>
              </w:rPr>
            </w:pPr>
            <w:r w:rsidRPr="00CB0E9D">
              <w:rPr>
                <w:i/>
                <w:iCs/>
                <w:color w:val="0000FF"/>
                <w:sz w:val="22"/>
                <w:szCs w:val="22"/>
              </w:rPr>
              <w:t>Projekta sadarbības partneri atbilstoši MK noteikumu 13.punktam ir:</w:t>
            </w:r>
          </w:p>
          <w:p w14:paraId="5E1188A9" w14:textId="5834A816" w:rsidR="0010396E" w:rsidRPr="00CB0E9D" w:rsidRDefault="0010396E" w:rsidP="003C2024">
            <w:pPr>
              <w:pStyle w:val="ListParagraph"/>
              <w:numPr>
                <w:ilvl w:val="0"/>
                <w:numId w:val="47"/>
              </w:numPr>
              <w:ind w:left="308" w:hanging="308"/>
              <w:jc w:val="both"/>
              <w:rPr>
                <w:rFonts w:ascii="Times New Roman" w:hAnsi="Times New Roman"/>
                <w:i/>
                <w:iCs/>
                <w:color w:val="0000FF"/>
              </w:rPr>
            </w:pPr>
            <w:r w:rsidRPr="00CB0E9D">
              <w:rPr>
                <w:rFonts w:ascii="Times New Roman" w:hAnsi="Times New Roman"/>
                <w:i/>
                <w:iCs/>
                <w:color w:val="0000FF"/>
              </w:rPr>
              <w:t>augstākās izglītības iestādes un zinātniskās institūcijas, kas īsteno izglītības programmas studiju virzienā “Izglītība un pedagoģija” MK noteikumu 5.1.apakšpunkta minētajos starptautisko pētījumu ciklos, bet MK noteikumu 5.1.6. apakšpunktā minētajā gadījumā – arī studiju virzienā "Socioloģija, politoloģija un antropoloģija</w:t>
            </w:r>
            <w:r w:rsidR="00C15F26">
              <w:rPr>
                <w:rFonts w:ascii="Times New Roman" w:hAnsi="Times New Roman"/>
                <w:i/>
                <w:iCs/>
                <w:color w:val="0000FF"/>
              </w:rPr>
              <w:t>”</w:t>
            </w:r>
            <w:r w:rsidRPr="00CB0E9D">
              <w:rPr>
                <w:rFonts w:ascii="Times New Roman" w:hAnsi="Times New Roman"/>
                <w:i/>
                <w:iCs/>
                <w:color w:val="0000FF"/>
              </w:rPr>
              <w:t>;</w:t>
            </w:r>
          </w:p>
          <w:p w14:paraId="64C67D1D" w14:textId="77777777" w:rsidR="0010396E" w:rsidRPr="00CB0E9D" w:rsidRDefault="0010396E" w:rsidP="003C2024">
            <w:pPr>
              <w:pStyle w:val="ListParagraph"/>
              <w:numPr>
                <w:ilvl w:val="0"/>
                <w:numId w:val="47"/>
              </w:numPr>
              <w:ind w:left="308" w:hanging="308"/>
              <w:jc w:val="both"/>
              <w:rPr>
                <w:rFonts w:ascii="Times New Roman" w:hAnsi="Times New Roman"/>
                <w:i/>
                <w:iCs/>
                <w:color w:val="0000FF"/>
              </w:rPr>
            </w:pPr>
            <w:r w:rsidRPr="00CB0E9D">
              <w:rPr>
                <w:rFonts w:ascii="Times New Roman" w:hAnsi="Times New Roman"/>
                <w:i/>
                <w:iCs/>
                <w:color w:val="0000FF"/>
              </w:rPr>
              <w:t>Centrālā statistikas pārvalde MK noteikumu 5.2.1. apakšpunktā minētajā pētījumu programmā;</w:t>
            </w:r>
          </w:p>
          <w:p w14:paraId="171928A4" w14:textId="23A93B5E" w:rsidR="00CE2210" w:rsidRPr="00CB0E9D" w:rsidRDefault="0010396E" w:rsidP="003C2024">
            <w:pPr>
              <w:pStyle w:val="ListParagraph"/>
              <w:numPr>
                <w:ilvl w:val="0"/>
                <w:numId w:val="47"/>
              </w:numPr>
              <w:ind w:left="308" w:hanging="308"/>
              <w:jc w:val="both"/>
              <w:rPr>
                <w:color w:val="7F7F7F" w:themeColor="text1" w:themeTint="80"/>
              </w:rPr>
            </w:pPr>
            <w:r w:rsidRPr="00CB0E9D">
              <w:rPr>
                <w:rFonts w:ascii="Times New Roman" w:hAnsi="Times New Roman"/>
                <w:i/>
                <w:iCs/>
                <w:color w:val="0000FF"/>
              </w:rPr>
              <w:t>augstākās izglītības iestādes un zinātniskās institūcijas MK noteikumu 5.3.apakšpunktā minēto pētījumu ciklos iegūto datu sekundārajās izpētēs.</w:t>
            </w:r>
          </w:p>
        </w:tc>
      </w:tr>
      <w:tr w:rsidR="005D49B2" w:rsidRPr="005D49B2" w14:paraId="4EEACCF0" w14:textId="77777777" w:rsidTr="00E66CC8">
        <w:trPr>
          <w:trHeight w:val="111"/>
        </w:trPr>
        <w:tc>
          <w:tcPr>
            <w:tcW w:w="6487" w:type="dxa"/>
            <w:vMerge/>
            <w:vAlign w:val="center"/>
          </w:tcPr>
          <w:p w14:paraId="0D8BBC57" w14:textId="77777777" w:rsidR="005D49B2" w:rsidRPr="005D49B2" w:rsidRDefault="005D49B2" w:rsidP="005D49B2">
            <w:pPr>
              <w:jc w:val="center"/>
              <w:rPr>
                <w:color w:val="00B0F0"/>
                <w:sz w:val="28"/>
                <w:szCs w:val="28"/>
                <w:highlight w:val="lightGray"/>
              </w:rPr>
            </w:pPr>
          </w:p>
        </w:tc>
        <w:tc>
          <w:tcPr>
            <w:tcW w:w="3544" w:type="dxa"/>
            <w:vAlign w:val="center"/>
          </w:tcPr>
          <w:p w14:paraId="44C501AA" w14:textId="77777777" w:rsidR="005D49B2" w:rsidRPr="00CB0E9D" w:rsidRDefault="005D49B2" w:rsidP="005D49B2">
            <w:pPr>
              <w:spacing w:beforeAutospacing="1" w:afterAutospacing="1"/>
              <w:contextualSpacing/>
              <w:jc w:val="both"/>
              <w:rPr>
                <w:b/>
                <w:bCs/>
                <w:sz w:val="22"/>
                <w:szCs w:val="22"/>
              </w:rPr>
            </w:pPr>
            <w:r w:rsidRPr="00CB0E9D">
              <w:rPr>
                <w:b/>
                <w:bCs/>
                <w:sz w:val="22"/>
                <w:szCs w:val="22"/>
              </w:rPr>
              <w:t>Tīmekļvietne (pēc izvēles)</w:t>
            </w:r>
          </w:p>
          <w:p w14:paraId="54DDA91A" w14:textId="77777777" w:rsidR="005D49B2" w:rsidRPr="00CB0E9D" w:rsidRDefault="005D49B2" w:rsidP="005D49B2">
            <w:pPr>
              <w:spacing w:beforeAutospacing="1" w:afterAutospacing="1"/>
              <w:contextualSpacing/>
              <w:jc w:val="both"/>
              <w:rPr>
                <w:color w:val="808080" w:themeColor="background1" w:themeShade="80"/>
                <w:sz w:val="22"/>
                <w:szCs w:val="22"/>
              </w:rPr>
            </w:pPr>
            <w:r w:rsidRPr="00CB0E9D">
              <w:rPr>
                <w:color w:val="808080" w:themeColor="background1" w:themeShade="80"/>
                <w:sz w:val="22"/>
                <w:szCs w:val="22"/>
              </w:rPr>
              <w:t>Ievada informāciju</w:t>
            </w:r>
          </w:p>
          <w:p w14:paraId="56AD3C2F" w14:textId="77777777" w:rsidR="005D49B2" w:rsidRPr="00CB0E9D" w:rsidRDefault="005D49B2" w:rsidP="005D49B2">
            <w:pPr>
              <w:spacing w:beforeAutospacing="1" w:afterAutospacing="1"/>
              <w:contextualSpacing/>
              <w:jc w:val="both"/>
              <w:rPr>
                <w:sz w:val="22"/>
                <w:szCs w:val="22"/>
              </w:rPr>
            </w:pPr>
            <w:r w:rsidRPr="00CB0E9D">
              <w:rPr>
                <w:i/>
                <w:color w:val="0000FF"/>
                <w:sz w:val="22"/>
                <w:szCs w:val="22"/>
              </w:rPr>
              <w:t>Pēc izvēles norāda sadarbības partnera tīmekļvietni</w:t>
            </w:r>
          </w:p>
        </w:tc>
      </w:tr>
      <w:tr w:rsidR="005D49B2" w:rsidRPr="005D49B2" w14:paraId="34FF54A6" w14:textId="77777777" w:rsidTr="00E66CC8">
        <w:trPr>
          <w:trHeight w:val="150"/>
        </w:trPr>
        <w:tc>
          <w:tcPr>
            <w:tcW w:w="6487" w:type="dxa"/>
            <w:vMerge/>
            <w:vAlign w:val="center"/>
          </w:tcPr>
          <w:p w14:paraId="20C4E250" w14:textId="77777777" w:rsidR="005D49B2" w:rsidRPr="005D49B2" w:rsidRDefault="005D49B2" w:rsidP="005D49B2">
            <w:pPr>
              <w:jc w:val="center"/>
              <w:rPr>
                <w:color w:val="00B0F0"/>
                <w:sz w:val="28"/>
                <w:szCs w:val="28"/>
                <w:highlight w:val="lightGray"/>
              </w:rPr>
            </w:pPr>
          </w:p>
        </w:tc>
        <w:tc>
          <w:tcPr>
            <w:tcW w:w="3544" w:type="dxa"/>
            <w:vAlign w:val="center"/>
          </w:tcPr>
          <w:p w14:paraId="3C2AE9B5" w14:textId="77777777" w:rsidR="005D49B2" w:rsidRPr="00CB0E9D" w:rsidRDefault="005D49B2" w:rsidP="005D49B2">
            <w:pPr>
              <w:spacing w:beforeAutospacing="1" w:afterAutospacing="1"/>
              <w:contextualSpacing/>
              <w:jc w:val="both"/>
              <w:rPr>
                <w:b/>
                <w:bCs/>
                <w:sz w:val="22"/>
                <w:szCs w:val="22"/>
              </w:rPr>
            </w:pPr>
            <w:r w:rsidRPr="00CB0E9D">
              <w:rPr>
                <w:b/>
                <w:bCs/>
                <w:sz w:val="22"/>
                <w:szCs w:val="22"/>
              </w:rPr>
              <w:t>Vārds Uzvārds</w:t>
            </w:r>
          </w:p>
          <w:p w14:paraId="5554AC01" w14:textId="77777777" w:rsidR="005D49B2" w:rsidRPr="00CB0E9D" w:rsidRDefault="005D49B2" w:rsidP="005D49B2">
            <w:pPr>
              <w:spacing w:beforeAutospacing="1" w:afterAutospacing="1"/>
              <w:contextualSpacing/>
              <w:jc w:val="both"/>
              <w:rPr>
                <w:color w:val="808080" w:themeColor="background1" w:themeShade="80"/>
                <w:sz w:val="22"/>
                <w:szCs w:val="22"/>
              </w:rPr>
            </w:pPr>
            <w:r w:rsidRPr="00CB0E9D">
              <w:rPr>
                <w:color w:val="808080" w:themeColor="background1" w:themeShade="80"/>
                <w:sz w:val="22"/>
                <w:szCs w:val="22"/>
              </w:rPr>
              <w:t>Ievada informāciju</w:t>
            </w:r>
          </w:p>
          <w:p w14:paraId="2C5787BE" w14:textId="77777777" w:rsidR="005D49B2" w:rsidRPr="00CB0E9D" w:rsidRDefault="005D49B2" w:rsidP="005D49B2">
            <w:pPr>
              <w:spacing w:beforeAutospacing="1" w:afterAutospacing="1"/>
              <w:contextualSpacing/>
              <w:jc w:val="both"/>
              <w:rPr>
                <w:sz w:val="22"/>
                <w:szCs w:val="22"/>
              </w:rPr>
            </w:pPr>
            <w:r w:rsidRPr="00CB0E9D">
              <w:rPr>
                <w:i/>
                <w:color w:val="0000FF"/>
                <w:sz w:val="22"/>
                <w:szCs w:val="22"/>
              </w:rPr>
              <w:t>Sniedz informāciju par kontaktpersonu</w:t>
            </w:r>
          </w:p>
        </w:tc>
      </w:tr>
      <w:tr w:rsidR="005D49B2" w:rsidRPr="005D49B2" w14:paraId="16C8011D" w14:textId="77777777" w:rsidTr="00E66CC8">
        <w:trPr>
          <w:trHeight w:val="111"/>
        </w:trPr>
        <w:tc>
          <w:tcPr>
            <w:tcW w:w="6487" w:type="dxa"/>
            <w:vMerge/>
            <w:vAlign w:val="center"/>
          </w:tcPr>
          <w:p w14:paraId="425F28DD" w14:textId="77777777" w:rsidR="005D49B2" w:rsidRPr="005D49B2" w:rsidRDefault="005D49B2" w:rsidP="005D49B2">
            <w:pPr>
              <w:jc w:val="center"/>
              <w:rPr>
                <w:color w:val="00B0F0"/>
                <w:sz w:val="28"/>
                <w:szCs w:val="28"/>
                <w:highlight w:val="lightGray"/>
              </w:rPr>
            </w:pPr>
          </w:p>
        </w:tc>
        <w:tc>
          <w:tcPr>
            <w:tcW w:w="3544" w:type="dxa"/>
            <w:vAlign w:val="center"/>
          </w:tcPr>
          <w:p w14:paraId="57AF87D7" w14:textId="77777777" w:rsidR="005D49B2" w:rsidRPr="00CB0E9D" w:rsidRDefault="005D49B2" w:rsidP="005D49B2">
            <w:pPr>
              <w:spacing w:beforeAutospacing="1" w:afterAutospacing="1"/>
              <w:contextualSpacing/>
              <w:jc w:val="both"/>
              <w:rPr>
                <w:b/>
                <w:bCs/>
                <w:sz w:val="22"/>
                <w:szCs w:val="22"/>
              </w:rPr>
            </w:pPr>
            <w:r w:rsidRPr="00CB0E9D">
              <w:rPr>
                <w:b/>
                <w:bCs/>
                <w:sz w:val="22"/>
                <w:szCs w:val="22"/>
              </w:rPr>
              <w:t>Telefons</w:t>
            </w:r>
          </w:p>
          <w:p w14:paraId="03FB2FFB" w14:textId="77777777" w:rsidR="005D49B2" w:rsidRPr="00CB0E9D" w:rsidRDefault="005D49B2" w:rsidP="005D49B2">
            <w:pPr>
              <w:spacing w:beforeAutospacing="1" w:afterAutospacing="1"/>
              <w:contextualSpacing/>
              <w:jc w:val="both"/>
              <w:rPr>
                <w:color w:val="808080" w:themeColor="background1" w:themeShade="80"/>
                <w:sz w:val="22"/>
                <w:szCs w:val="22"/>
              </w:rPr>
            </w:pPr>
            <w:r w:rsidRPr="00CB0E9D">
              <w:rPr>
                <w:color w:val="808080" w:themeColor="background1" w:themeShade="80"/>
                <w:sz w:val="22"/>
                <w:szCs w:val="22"/>
              </w:rPr>
              <w:t>Ievada informāciju</w:t>
            </w:r>
          </w:p>
          <w:p w14:paraId="566C60BC" w14:textId="77777777" w:rsidR="005D49B2" w:rsidRPr="00CB0E9D" w:rsidRDefault="005D49B2" w:rsidP="005D49B2">
            <w:pPr>
              <w:spacing w:beforeAutospacing="1" w:afterAutospacing="1"/>
              <w:contextualSpacing/>
              <w:jc w:val="both"/>
              <w:rPr>
                <w:sz w:val="22"/>
                <w:szCs w:val="22"/>
              </w:rPr>
            </w:pPr>
            <w:r w:rsidRPr="00CB0E9D">
              <w:rPr>
                <w:i/>
                <w:color w:val="0000FF"/>
                <w:sz w:val="22"/>
                <w:szCs w:val="22"/>
              </w:rPr>
              <w:t>Sniedz informāciju par kontaktpersonas telefona numuru</w:t>
            </w:r>
          </w:p>
        </w:tc>
      </w:tr>
      <w:tr w:rsidR="005D49B2" w:rsidRPr="005D49B2" w14:paraId="6005CDB9" w14:textId="77777777" w:rsidTr="00E66CC8">
        <w:trPr>
          <w:trHeight w:val="165"/>
        </w:trPr>
        <w:tc>
          <w:tcPr>
            <w:tcW w:w="6487" w:type="dxa"/>
            <w:vMerge/>
            <w:vAlign w:val="center"/>
          </w:tcPr>
          <w:p w14:paraId="11DF6FD5" w14:textId="77777777" w:rsidR="005D49B2" w:rsidRPr="005D49B2" w:rsidRDefault="005D49B2" w:rsidP="005D49B2">
            <w:pPr>
              <w:jc w:val="center"/>
              <w:rPr>
                <w:color w:val="00B0F0"/>
                <w:sz w:val="28"/>
                <w:szCs w:val="28"/>
                <w:highlight w:val="lightGray"/>
              </w:rPr>
            </w:pPr>
          </w:p>
        </w:tc>
        <w:tc>
          <w:tcPr>
            <w:tcW w:w="3544" w:type="dxa"/>
            <w:vAlign w:val="center"/>
          </w:tcPr>
          <w:p w14:paraId="43D1FDFE" w14:textId="77777777" w:rsidR="005D49B2" w:rsidRPr="00CB0E9D" w:rsidRDefault="005D49B2" w:rsidP="005D49B2">
            <w:pPr>
              <w:spacing w:beforeAutospacing="1" w:afterAutospacing="1"/>
              <w:contextualSpacing/>
              <w:jc w:val="both"/>
              <w:rPr>
                <w:b/>
                <w:bCs/>
                <w:sz w:val="22"/>
                <w:szCs w:val="22"/>
              </w:rPr>
            </w:pPr>
            <w:r w:rsidRPr="00CB0E9D">
              <w:rPr>
                <w:b/>
                <w:bCs/>
                <w:sz w:val="22"/>
                <w:szCs w:val="22"/>
              </w:rPr>
              <w:t>E-pasts</w:t>
            </w:r>
          </w:p>
          <w:p w14:paraId="6A09DB47" w14:textId="77777777" w:rsidR="005D49B2" w:rsidRPr="00CB0E9D" w:rsidRDefault="005D49B2" w:rsidP="005D49B2">
            <w:pPr>
              <w:spacing w:beforeAutospacing="1" w:afterAutospacing="1"/>
              <w:contextualSpacing/>
              <w:jc w:val="both"/>
              <w:rPr>
                <w:color w:val="808080" w:themeColor="background1" w:themeShade="80"/>
                <w:sz w:val="22"/>
                <w:szCs w:val="22"/>
              </w:rPr>
            </w:pPr>
            <w:r w:rsidRPr="00CB0E9D">
              <w:rPr>
                <w:color w:val="808080" w:themeColor="background1" w:themeShade="80"/>
                <w:sz w:val="22"/>
                <w:szCs w:val="22"/>
              </w:rPr>
              <w:t>Ievada informāciju</w:t>
            </w:r>
          </w:p>
          <w:p w14:paraId="172E231D" w14:textId="77777777" w:rsidR="005D49B2" w:rsidRPr="00CB0E9D" w:rsidRDefault="005D49B2" w:rsidP="005D49B2">
            <w:pPr>
              <w:spacing w:beforeAutospacing="1" w:afterAutospacing="1"/>
              <w:contextualSpacing/>
              <w:jc w:val="both"/>
              <w:rPr>
                <w:b/>
                <w:bCs/>
                <w:sz w:val="22"/>
                <w:szCs w:val="22"/>
              </w:rPr>
            </w:pPr>
            <w:r w:rsidRPr="00CB0E9D">
              <w:rPr>
                <w:i/>
                <w:color w:val="0000FF"/>
                <w:sz w:val="22"/>
                <w:szCs w:val="22"/>
              </w:rPr>
              <w:t>Sniedz informāciju par kontaktpersonas saziņas e-pasta adresi</w:t>
            </w:r>
          </w:p>
        </w:tc>
      </w:tr>
      <w:tr w:rsidR="005D49B2" w:rsidRPr="005D49B2" w14:paraId="3E11128E" w14:textId="77777777" w:rsidTr="00E66CC8">
        <w:trPr>
          <w:trHeight w:val="165"/>
        </w:trPr>
        <w:tc>
          <w:tcPr>
            <w:tcW w:w="6487" w:type="dxa"/>
            <w:vMerge/>
            <w:vAlign w:val="center"/>
          </w:tcPr>
          <w:p w14:paraId="59B22944" w14:textId="77777777" w:rsidR="005D49B2" w:rsidRPr="005D49B2" w:rsidRDefault="005D49B2" w:rsidP="005D49B2">
            <w:pPr>
              <w:jc w:val="center"/>
              <w:rPr>
                <w:color w:val="00B0F0"/>
                <w:sz w:val="28"/>
                <w:szCs w:val="28"/>
                <w:highlight w:val="lightGray"/>
              </w:rPr>
            </w:pPr>
          </w:p>
        </w:tc>
        <w:tc>
          <w:tcPr>
            <w:tcW w:w="3544" w:type="dxa"/>
            <w:vAlign w:val="center"/>
          </w:tcPr>
          <w:p w14:paraId="22E60799" w14:textId="77777777" w:rsidR="005D49B2" w:rsidRPr="00CB0E9D" w:rsidRDefault="005D49B2" w:rsidP="005D49B2">
            <w:pPr>
              <w:spacing w:beforeAutospacing="1" w:afterAutospacing="1"/>
              <w:contextualSpacing/>
              <w:jc w:val="both"/>
              <w:rPr>
                <w:b/>
                <w:bCs/>
                <w:sz w:val="22"/>
                <w:szCs w:val="22"/>
              </w:rPr>
            </w:pPr>
            <w:r w:rsidRPr="00CB0E9D">
              <w:rPr>
                <w:b/>
                <w:bCs/>
                <w:sz w:val="22"/>
                <w:szCs w:val="22"/>
              </w:rPr>
              <w:t>Piesaistīto darbību skaits</w:t>
            </w:r>
          </w:p>
          <w:p w14:paraId="6DBE2FA7" w14:textId="77777777" w:rsidR="005D49B2" w:rsidRPr="00CB0E9D" w:rsidRDefault="005D49B2" w:rsidP="005D49B2">
            <w:pPr>
              <w:spacing w:beforeAutospacing="1" w:afterAutospacing="1"/>
              <w:contextualSpacing/>
              <w:jc w:val="both"/>
              <w:rPr>
                <w:color w:val="808080" w:themeColor="background1" w:themeShade="80"/>
                <w:sz w:val="22"/>
                <w:szCs w:val="22"/>
              </w:rPr>
            </w:pPr>
            <w:r w:rsidRPr="00CB0E9D">
              <w:rPr>
                <w:color w:val="808080" w:themeColor="background1" w:themeShade="80"/>
                <w:sz w:val="22"/>
                <w:szCs w:val="22"/>
              </w:rPr>
              <w:t>Ievada informāciju</w:t>
            </w:r>
          </w:p>
          <w:p w14:paraId="343706EA" w14:textId="77777777" w:rsidR="005D49B2" w:rsidRPr="00CB0E9D" w:rsidRDefault="005D49B2" w:rsidP="005D49B2">
            <w:pPr>
              <w:spacing w:beforeAutospacing="1" w:afterAutospacing="1"/>
              <w:contextualSpacing/>
              <w:jc w:val="both"/>
              <w:rPr>
                <w:b/>
                <w:bCs/>
                <w:sz w:val="22"/>
                <w:szCs w:val="22"/>
              </w:rPr>
            </w:pPr>
            <w:r w:rsidRPr="00CB0E9D">
              <w:rPr>
                <w:i/>
                <w:color w:val="0000FF"/>
                <w:sz w:val="22"/>
                <w:szCs w:val="22"/>
              </w:rPr>
              <w:t>Sniedz informāciju par darbību skaitu, ko veiks sadarbības partneris</w:t>
            </w:r>
          </w:p>
        </w:tc>
      </w:tr>
      <w:tr w:rsidR="005D49B2" w:rsidRPr="005D49B2" w14:paraId="32A3DA8F" w14:textId="77777777" w:rsidTr="00E66CC8">
        <w:trPr>
          <w:trHeight w:val="213"/>
        </w:trPr>
        <w:tc>
          <w:tcPr>
            <w:tcW w:w="6487" w:type="dxa"/>
            <w:vMerge/>
            <w:vAlign w:val="center"/>
          </w:tcPr>
          <w:p w14:paraId="3001995E" w14:textId="77777777" w:rsidR="005D49B2" w:rsidRPr="005D49B2" w:rsidRDefault="005D49B2" w:rsidP="005D49B2">
            <w:pPr>
              <w:jc w:val="center"/>
              <w:rPr>
                <w:color w:val="00B0F0"/>
                <w:sz w:val="28"/>
                <w:szCs w:val="28"/>
                <w:highlight w:val="lightGray"/>
              </w:rPr>
            </w:pPr>
          </w:p>
        </w:tc>
        <w:tc>
          <w:tcPr>
            <w:tcW w:w="3544" w:type="dxa"/>
            <w:vAlign w:val="center"/>
          </w:tcPr>
          <w:p w14:paraId="48658570" w14:textId="77777777" w:rsidR="005D49B2" w:rsidRPr="00CB0E9D" w:rsidRDefault="005D49B2" w:rsidP="005D49B2">
            <w:pPr>
              <w:spacing w:beforeAutospacing="1" w:afterAutospacing="1"/>
              <w:contextualSpacing/>
              <w:jc w:val="both"/>
              <w:rPr>
                <w:b/>
                <w:bCs/>
                <w:sz w:val="22"/>
                <w:szCs w:val="22"/>
              </w:rPr>
            </w:pPr>
            <w:r w:rsidRPr="00CB0E9D">
              <w:rPr>
                <w:b/>
                <w:bCs/>
                <w:sz w:val="22"/>
                <w:szCs w:val="22"/>
              </w:rPr>
              <w:t>Saistītās darbības</w:t>
            </w:r>
          </w:p>
          <w:p w14:paraId="79BCEECE" w14:textId="77777777" w:rsidR="005D49B2" w:rsidRPr="00CB0E9D" w:rsidRDefault="005D49B2" w:rsidP="005D49B2">
            <w:pPr>
              <w:spacing w:beforeAutospacing="1" w:afterAutospacing="1"/>
              <w:contextualSpacing/>
              <w:jc w:val="both"/>
              <w:rPr>
                <w:sz w:val="22"/>
                <w:szCs w:val="22"/>
              </w:rPr>
            </w:pPr>
            <w:r w:rsidRPr="00CB0E9D">
              <w:rPr>
                <w:color w:val="808080" w:themeColor="background1" w:themeShade="80"/>
                <w:sz w:val="22"/>
                <w:szCs w:val="22"/>
              </w:rPr>
              <w:t>Ievada informāciju</w:t>
            </w:r>
          </w:p>
          <w:p w14:paraId="60223BDC" w14:textId="77777777" w:rsidR="005D49B2" w:rsidRPr="00CB0E9D" w:rsidRDefault="005D49B2" w:rsidP="005D49B2">
            <w:pPr>
              <w:spacing w:beforeAutospacing="1" w:afterAutospacing="1"/>
              <w:contextualSpacing/>
              <w:jc w:val="both"/>
              <w:rPr>
                <w:i/>
                <w:color w:val="0000FF"/>
                <w:sz w:val="22"/>
                <w:szCs w:val="22"/>
              </w:rPr>
            </w:pPr>
            <w:r w:rsidRPr="00CB0E9D">
              <w:rPr>
                <w:i/>
                <w:color w:val="0000FF"/>
                <w:sz w:val="22"/>
                <w:szCs w:val="22"/>
              </w:rPr>
              <w:t>Sniedz informāciju par to, kādus ieguldījumus partneris dod projekta īstenošanā, norādot attiecīgās projekta darbības vai apakšdarbības, kuru īstenošanā sadarbības partneris iesaistīsies, kā arī sniedz sadarbības partneru izvēles pamatojumu un apraksta plānoto datu apmaiņas norisi starp projekta iesniedzēja un sadarbības partnera  informatīvajām sistēmām.</w:t>
            </w:r>
          </w:p>
          <w:p w14:paraId="119F9856" w14:textId="6F02CDCC" w:rsidR="005D49B2" w:rsidRPr="00CB0E9D" w:rsidRDefault="005D49B2" w:rsidP="00574EBA">
            <w:pPr>
              <w:spacing w:beforeAutospacing="1" w:afterAutospacing="1"/>
              <w:contextualSpacing/>
              <w:jc w:val="both"/>
              <w:rPr>
                <w:i/>
                <w:iCs/>
                <w:color w:val="0000FF"/>
                <w:sz w:val="22"/>
                <w:szCs w:val="22"/>
              </w:rPr>
            </w:pPr>
          </w:p>
        </w:tc>
      </w:tr>
    </w:tbl>
    <w:p w14:paraId="374D1606" w14:textId="77777777" w:rsidR="00987510" w:rsidRPr="00A564A5" w:rsidRDefault="00987510" w:rsidP="00B7793D">
      <w:pPr>
        <w:rPr>
          <w:rFonts w:eastAsia="Times New Roman"/>
          <w:b/>
          <w:bCs/>
          <w:noProof/>
          <w:sz w:val="32"/>
          <w:szCs w:val="32"/>
          <w:highlight w:val="yellow"/>
        </w:rPr>
      </w:pPr>
    </w:p>
    <w:p w14:paraId="35179C9B" w14:textId="77777777" w:rsidR="00987510" w:rsidRPr="00A564A5" w:rsidRDefault="00987510" w:rsidP="005E6A49">
      <w:pPr>
        <w:jc w:val="center"/>
        <w:rPr>
          <w:rFonts w:eastAsia="Times New Roman"/>
          <w:b/>
          <w:bCs/>
          <w:noProof/>
          <w:sz w:val="32"/>
          <w:szCs w:val="32"/>
          <w:highlight w:val="yellow"/>
        </w:rPr>
      </w:pPr>
    </w:p>
    <w:p w14:paraId="2354CD55" w14:textId="7ADCBBD2" w:rsidR="00BA2D6C" w:rsidRPr="00D272CA" w:rsidRDefault="00BA2D6C" w:rsidP="003C2024">
      <w:pPr>
        <w:pStyle w:val="ListParagraph"/>
        <w:numPr>
          <w:ilvl w:val="0"/>
          <w:numId w:val="3"/>
        </w:numPr>
        <w:spacing w:after="120" w:line="240" w:lineRule="auto"/>
        <w:ind w:left="426" w:hanging="284"/>
        <w:jc w:val="both"/>
        <w:rPr>
          <w:rFonts w:ascii="Times New Roman" w:eastAsiaTheme="minorEastAsia" w:hAnsi="Times New Roman"/>
          <w:i/>
          <w:iCs/>
          <w:color w:val="0000FF"/>
          <w:lang w:eastAsia="lv-LV"/>
        </w:rPr>
      </w:pPr>
      <w:r w:rsidRPr="00D272CA">
        <w:rPr>
          <w:rFonts w:ascii="Times New Roman" w:eastAsiaTheme="minorEastAsia" w:hAnsi="Times New Roman"/>
          <w:i/>
          <w:iCs/>
          <w:color w:val="0000FF"/>
          <w:lang w:eastAsia="lv-LV"/>
        </w:rPr>
        <w:t>Finansējuma saņēmējs ir atbildīgs par sadarbības partnera pienākumu izpildi projekta īstenošanā un sadarbības partneru īstenotajām funkcijām projektā, tai skaitā novēršot dubultā finansējuma risku un nodrošinot demarkāciju ar citiem līdzīgiem vai saistītiem projektiem.</w:t>
      </w:r>
    </w:p>
    <w:p w14:paraId="0341C4FE" w14:textId="4C621EDA" w:rsidR="003B2CB4" w:rsidRPr="00D272CA" w:rsidRDefault="00BA2D6C" w:rsidP="003C2024">
      <w:pPr>
        <w:pStyle w:val="NormalWeb"/>
        <w:numPr>
          <w:ilvl w:val="0"/>
          <w:numId w:val="49"/>
        </w:numPr>
        <w:spacing w:before="0" w:beforeAutospacing="0" w:after="0" w:afterAutospacing="0"/>
        <w:ind w:left="426" w:hanging="284"/>
        <w:jc w:val="both"/>
        <w:rPr>
          <w:b/>
          <w:bCs/>
          <w:i/>
          <w:iCs/>
          <w:color w:val="0000FF"/>
          <w:sz w:val="22"/>
          <w:szCs w:val="22"/>
        </w:rPr>
      </w:pPr>
      <w:r w:rsidRPr="00D272CA">
        <w:rPr>
          <w:b/>
          <w:bCs/>
          <w:i/>
          <w:iCs/>
          <w:color w:val="0000FF"/>
          <w:sz w:val="22"/>
          <w:szCs w:val="22"/>
        </w:rPr>
        <w:t xml:space="preserve"> Projekta iesniedzējs iesniedzot projekta iesniegumu sadaļā “Obligātie pielikumi” pievieno</w:t>
      </w:r>
      <w:r w:rsidR="003B2CB4" w:rsidRPr="00D272CA">
        <w:rPr>
          <w:b/>
          <w:bCs/>
          <w:i/>
          <w:iCs/>
          <w:color w:val="0000FF"/>
          <w:sz w:val="22"/>
          <w:szCs w:val="22"/>
        </w:rPr>
        <w:t xml:space="preserve"> </w:t>
      </w:r>
      <w:r w:rsidR="003B2CB4" w:rsidRPr="00D272CA">
        <w:rPr>
          <w:i/>
          <w:iCs/>
          <w:color w:val="0000FF"/>
          <w:sz w:val="22"/>
          <w:szCs w:val="22"/>
        </w:rPr>
        <w:t>sadarbības līgumu vai nodomu protokolu kopijas ar MK noteikumu 13.punktā minētajiem sadarbības partneriem, ievērojot MK noteikumu 14., 15., 16., 17.punktā un 27.4.apkašpunktā nosacījumus (ja attiecināms).</w:t>
      </w:r>
    </w:p>
    <w:p w14:paraId="16DA354F" w14:textId="77777777" w:rsidR="00497D63" w:rsidRPr="00A564A5" w:rsidRDefault="00497D63" w:rsidP="002F49FF">
      <w:pPr>
        <w:rPr>
          <w:rFonts w:eastAsia="Times New Roman"/>
          <w:b/>
          <w:bCs/>
          <w:sz w:val="32"/>
          <w:szCs w:val="32"/>
          <w:highlight w:val="yellow"/>
        </w:rPr>
      </w:pPr>
    </w:p>
    <w:p w14:paraId="38E748DA" w14:textId="44D1E6C5" w:rsidR="009E54D4" w:rsidRPr="002F49FF" w:rsidRDefault="00E25956" w:rsidP="005E6A49">
      <w:pPr>
        <w:jc w:val="center"/>
        <w:rPr>
          <w:rFonts w:eastAsia="Times New Roman"/>
          <w:b/>
          <w:bCs/>
        </w:rPr>
      </w:pPr>
      <w:r w:rsidRPr="002F49FF">
        <w:rPr>
          <w:rFonts w:eastAsia="Times New Roman"/>
          <w:b/>
          <w:bCs/>
        </w:rPr>
        <w:t>SADAĻA – ĪSTENOŠANAS GRAFIKS</w:t>
      </w:r>
    </w:p>
    <w:p w14:paraId="47195B0F" w14:textId="32C720B9" w:rsidR="00642DB2" w:rsidRPr="000D4867"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098"/>
        <w:gridCol w:w="2529"/>
      </w:tblGrid>
      <w:tr w:rsidR="00642DB2" w:rsidRPr="00A564A5" w14:paraId="5848F509" w14:textId="77777777" w:rsidTr="00200955">
        <w:trPr>
          <w:trHeight w:val="1827"/>
        </w:trPr>
        <w:tc>
          <w:tcPr>
            <w:tcW w:w="4813" w:type="dxa"/>
            <w:vAlign w:val="center"/>
          </w:tcPr>
          <w:p w14:paraId="0E102173" w14:textId="77777777" w:rsidR="002D228F" w:rsidRPr="000D4867" w:rsidRDefault="002D228F" w:rsidP="00200955">
            <w:pPr>
              <w:jc w:val="center"/>
              <w:rPr>
                <w:noProof/>
              </w:rPr>
            </w:pPr>
          </w:p>
          <w:p w14:paraId="65188EF3" w14:textId="329C06F0" w:rsidR="002D228F" w:rsidRPr="000D4867" w:rsidRDefault="00C954B9" w:rsidP="002D228F">
            <w:pPr>
              <w:jc w:val="center"/>
              <w:rPr>
                <w:noProof/>
              </w:rPr>
            </w:pPr>
            <w:r>
              <w:rPr>
                <w:noProof/>
              </w:rPr>
              <w:drawing>
                <wp:inline distT="0" distB="0" distL="0" distR="0" wp14:anchorId="26C2EC25" wp14:editId="1EEA21CF">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4814" w:type="dxa"/>
            <w:vAlign w:val="center"/>
          </w:tcPr>
          <w:p w14:paraId="59060DB6" w14:textId="6ADBAC4C" w:rsidR="00200955" w:rsidRPr="00D51696" w:rsidRDefault="00200955" w:rsidP="0051036D">
            <w:pPr>
              <w:jc w:val="both"/>
              <w:rPr>
                <w:color w:val="7F7F7F" w:themeColor="text1" w:themeTint="80"/>
                <w:sz w:val="22"/>
                <w:szCs w:val="22"/>
              </w:rPr>
            </w:pPr>
            <w:r w:rsidRPr="00D51696">
              <w:rPr>
                <w:color w:val="7F7F7F" w:themeColor="text1" w:themeTint="80"/>
                <w:sz w:val="22"/>
                <w:szCs w:val="22"/>
              </w:rPr>
              <w:t>Lai izveidotu p</w:t>
            </w:r>
            <w:r w:rsidR="00642DB2" w:rsidRPr="00D51696">
              <w:rPr>
                <w:color w:val="7F7F7F" w:themeColor="text1" w:themeTint="80"/>
                <w:sz w:val="22"/>
                <w:szCs w:val="22"/>
              </w:rPr>
              <w:t>rojekta īstenošanas grafiku</w:t>
            </w:r>
            <w:r w:rsidRPr="00D51696">
              <w:rPr>
                <w:color w:val="7F7F7F" w:themeColor="text1" w:themeTint="80"/>
                <w:sz w:val="22"/>
                <w:szCs w:val="22"/>
              </w:rPr>
              <w:t xml:space="preserve">, norāda plānoto </w:t>
            </w:r>
            <w:r w:rsidR="1E540987" w:rsidRPr="00D51696">
              <w:rPr>
                <w:color w:val="7F7F7F" w:themeColor="text1" w:themeTint="80"/>
                <w:sz w:val="22"/>
                <w:szCs w:val="22"/>
              </w:rPr>
              <w:t xml:space="preserve">vienošanās </w:t>
            </w:r>
            <w:r w:rsidRPr="00D51696">
              <w:rPr>
                <w:color w:val="7F7F7F" w:themeColor="text1" w:themeTint="80"/>
                <w:sz w:val="22"/>
                <w:szCs w:val="22"/>
              </w:rPr>
              <w:t>slēgšanas ceturksni, īstenošanas ilgums pilnos mēnešos un precizē projekta darbību</w:t>
            </w:r>
            <w:r w:rsidR="00440F3F" w:rsidRPr="00D51696">
              <w:rPr>
                <w:color w:val="7F7F7F" w:themeColor="text1" w:themeTint="80"/>
                <w:sz w:val="22"/>
                <w:szCs w:val="22"/>
              </w:rPr>
              <w:t>/apakšdarbību</w:t>
            </w:r>
            <w:r w:rsidRPr="00D51696">
              <w:rPr>
                <w:color w:val="7F7F7F" w:themeColor="text1" w:themeTint="80"/>
                <w:sz w:val="22"/>
                <w:szCs w:val="22"/>
              </w:rPr>
              <w:t xml:space="preserve"> īstenošanas periodu</w:t>
            </w:r>
          </w:p>
        </w:tc>
      </w:tr>
    </w:tbl>
    <w:p w14:paraId="163EF192" w14:textId="77777777" w:rsidR="00642DB2" w:rsidRPr="00FB7B86"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216"/>
        <w:gridCol w:w="3411"/>
      </w:tblGrid>
      <w:tr w:rsidR="00642DB2" w:rsidRPr="00A564A5" w14:paraId="1A45729E" w14:textId="77777777" w:rsidTr="00FA7807">
        <w:trPr>
          <w:trHeight w:val="2825"/>
        </w:trPr>
        <w:tc>
          <w:tcPr>
            <w:tcW w:w="5949" w:type="dxa"/>
          </w:tcPr>
          <w:p w14:paraId="719D301A" w14:textId="16A1CD7D" w:rsidR="00642DB2" w:rsidRPr="00A564A5" w:rsidRDefault="00642DB2" w:rsidP="006D5E55">
            <w:pPr>
              <w:rPr>
                <w:color w:val="7F7F7F" w:themeColor="text1" w:themeTint="80"/>
                <w:highlight w:val="yellow"/>
              </w:rPr>
            </w:pPr>
          </w:p>
          <w:p w14:paraId="640F4B25" w14:textId="09D651F1" w:rsidR="00080D92" w:rsidRPr="00FB7B86" w:rsidRDefault="001102E0" w:rsidP="006D5E55">
            <w:pPr>
              <w:rPr>
                <w:color w:val="7F7F7F" w:themeColor="text1" w:themeTint="80"/>
                <w:highlight w:val="yellow"/>
              </w:rPr>
            </w:pPr>
            <w:r w:rsidRPr="00A564A5">
              <w:rPr>
                <w:noProof/>
                <w:highlight w:val="yellow"/>
              </w:rPr>
              <w:drawing>
                <wp:inline distT="0" distB="0" distL="0" distR="0" wp14:anchorId="7E1249B7" wp14:editId="0D83BBDE">
                  <wp:extent cx="3804445" cy="2103755"/>
                  <wp:effectExtent l="0" t="0" r="5715" b="0"/>
                  <wp:docPr id="1548718289" name="Picture 154871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18289" name=""/>
                          <pic:cNvPicPr/>
                        </pic:nvPicPr>
                        <pic:blipFill>
                          <a:blip r:embed="rId52"/>
                          <a:stretch>
                            <a:fillRect/>
                          </a:stretch>
                        </pic:blipFill>
                        <pic:spPr>
                          <a:xfrm>
                            <a:off x="0" y="0"/>
                            <a:ext cx="3810510" cy="2107109"/>
                          </a:xfrm>
                          <a:prstGeom prst="rect">
                            <a:avLst/>
                          </a:prstGeom>
                        </pic:spPr>
                      </pic:pic>
                    </a:graphicData>
                  </a:graphic>
                </wp:inline>
              </w:drawing>
            </w:r>
          </w:p>
          <w:p w14:paraId="5B5311B0" w14:textId="77777777" w:rsidR="00827F5B" w:rsidRPr="00A564A5" w:rsidRDefault="00827F5B" w:rsidP="006D5E55">
            <w:pPr>
              <w:rPr>
                <w:color w:val="7F7F7F" w:themeColor="text1" w:themeTint="80"/>
                <w:highlight w:val="yellow"/>
              </w:rPr>
            </w:pPr>
          </w:p>
          <w:p w14:paraId="6B58A6A3" w14:textId="09CCF1A3" w:rsidR="00827F5B" w:rsidRPr="00A564A5" w:rsidRDefault="00827F5B" w:rsidP="006D5E55">
            <w:pPr>
              <w:rPr>
                <w:color w:val="7F7F7F" w:themeColor="text1" w:themeTint="80"/>
                <w:highlight w:val="yellow"/>
              </w:rPr>
            </w:pPr>
          </w:p>
        </w:tc>
        <w:tc>
          <w:tcPr>
            <w:tcW w:w="3678" w:type="dxa"/>
          </w:tcPr>
          <w:p w14:paraId="4966F8D5" w14:textId="77777777" w:rsidR="00642DB2" w:rsidRPr="00DD5360" w:rsidRDefault="009A1A47" w:rsidP="0051036D">
            <w:pPr>
              <w:jc w:val="both"/>
              <w:rPr>
                <w:color w:val="7F7F7F" w:themeColor="text1" w:themeTint="80"/>
                <w:sz w:val="22"/>
                <w:szCs w:val="22"/>
              </w:rPr>
            </w:pPr>
            <w:r w:rsidRPr="00DD5360">
              <w:rPr>
                <w:color w:val="7F7F7F" w:themeColor="text1" w:themeTint="80"/>
                <w:sz w:val="22"/>
                <w:szCs w:val="22"/>
              </w:rPr>
              <w:t>Caur ikonu </w:t>
            </w:r>
            <w:r w:rsidRPr="00DD5360">
              <w:rPr>
                <w:noProof/>
                <w:color w:val="7F7F7F" w:themeColor="text1" w:themeTint="80"/>
                <w:sz w:val="22"/>
                <w:szCs w:val="22"/>
              </w:rPr>
              <w:drawing>
                <wp:inline distT="0" distB="0" distL="0" distR="0" wp14:anchorId="25474146" wp14:editId="4892F7D0">
                  <wp:extent cx="166914" cy="152400"/>
                  <wp:effectExtent l="0" t="0" r="5080" b="0"/>
                  <wp:docPr id="40" name="Picture 40">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DD5360">
              <w:rPr>
                <w:color w:val="7F7F7F" w:themeColor="text1" w:themeTint="80"/>
                <w:sz w:val="22"/>
                <w:szCs w:val="22"/>
              </w:rPr>
              <w:t xml:space="preserve"> atvērt modālo logu ceturkšņa izvēlei, kur atzīmē vienu izvēles lauku (ceturksni)</w:t>
            </w:r>
          </w:p>
          <w:p w14:paraId="4D2BE358" w14:textId="77777777" w:rsidR="00FA7807" w:rsidRPr="00DD5360" w:rsidRDefault="00FA7807" w:rsidP="006D5E55">
            <w:pPr>
              <w:rPr>
                <w:color w:val="7F7F7F" w:themeColor="text1" w:themeTint="80"/>
                <w:sz w:val="22"/>
                <w:szCs w:val="22"/>
              </w:rPr>
            </w:pPr>
          </w:p>
          <w:p w14:paraId="42FDB63F" w14:textId="2957344E" w:rsidR="00FA7807" w:rsidRPr="00FB7B86" w:rsidRDefault="00FA7807" w:rsidP="00FA7807">
            <w:pPr>
              <w:jc w:val="both"/>
              <w:rPr>
                <w:color w:val="7F7F7F" w:themeColor="text1" w:themeTint="80"/>
                <w:highlight w:val="yellow"/>
              </w:rPr>
            </w:pPr>
            <w:r w:rsidRPr="00DD5360">
              <w:rPr>
                <w:i/>
                <w:iCs/>
                <w:color w:val="0000FF"/>
                <w:sz w:val="22"/>
                <w:szCs w:val="22"/>
              </w:rPr>
              <w:t>Paredzot plānot</w:t>
            </w:r>
            <w:r w:rsidR="5C295AE1" w:rsidRPr="00DD5360">
              <w:rPr>
                <w:i/>
                <w:iCs/>
                <w:color w:val="0000FF"/>
                <w:sz w:val="22"/>
                <w:szCs w:val="22"/>
              </w:rPr>
              <w:t>o</w:t>
            </w:r>
            <w:r w:rsidRPr="00DD5360">
              <w:rPr>
                <w:i/>
                <w:iCs/>
                <w:color w:val="0000FF"/>
                <w:sz w:val="22"/>
                <w:szCs w:val="22"/>
              </w:rPr>
              <w:t xml:space="preserve"> </w:t>
            </w:r>
            <w:r w:rsidR="613A6E7A" w:rsidRPr="00DD5360">
              <w:rPr>
                <w:i/>
                <w:iCs/>
                <w:color w:val="0000FF"/>
                <w:sz w:val="22"/>
                <w:szCs w:val="22"/>
              </w:rPr>
              <w:t>vienošanās</w:t>
            </w:r>
            <w:r w:rsidRPr="00DD5360">
              <w:rPr>
                <w:i/>
                <w:iCs/>
                <w:color w:val="0000FF"/>
                <w:sz w:val="22"/>
                <w:szCs w:val="22"/>
              </w:rPr>
              <w:t xml:space="preserve"> slēgšanas ceturksni, ņem vērā lēmuma par projekta iesnieguma apstiprināšanu pieņemšanai nepieciešamo laiku.</w:t>
            </w:r>
          </w:p>
        </w:tc>
      </w:tr>
    </w:tbl>
    <w:p w14:paraId="3FF7C200"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3256"/>
        <w:gridCol w:w="6371"/>
      </w:tblGrid>
      <w:tr w:rsidR="00642DB2" w:rsidRPr="00A564A5" w14:paraId="3CD7A715" w14:textId="77777777" w:rsidTr="00FA7807">
        <w:tc>
          <w:tcPr>
            <w:tcW w:w="3256" w:type="dxa"/>
            <w:vAlign w:val="center"/>
          </w:tcPr>
          <w:p w14:paraId="39655F05" w14:textId="38B86020" w:rsidR="00642DB2" w:rsidRPr="00FB7B86" w:rsidRDefault="00DD5360" w:rsidP="00FA7807">
            <w:pPr>
              <w:rPr>
                <w:color w:val="7F7F7F" w:themeColor="text1" w:themeTint="80"/>
                <w:highlight w:val="yellow"/>
              </w:rPr>
            </w:pPr>
            <w:r>
              <w:rPr>
                <w:noProof/>
              </w:rPr>
              <w:drawing>
                <wp:inline distT="0" distB="0" distL="0" distR="0" wp14:anchorId="144C83D2" wp14:editId="5669BABF">
                  <wp:extent cx="1809524" cy="876190"/>
                  <wp:effectExtent l="0" t="0" r="635"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77777777" w:rsidR="00642DB2" w:rsidRPr="00DD5360" w:rsidRDefault="00FA7807" w:rsidP="0051036D">
            <w:pPr>
              <w:jc w:val="both"/>
              <w:rPr>
                <w:color w:val="7F7F7F" w:themeColor="text1" w:themeTint="80"/>
                <w:sz w:val="22"/>
                <w:szCs w:val="22"/>
              </w:rPr>
            </w:pPr>
            <w:r w:rsidRPr="00DD5360">
              <w:rPr>
                <w:color w:val="7F7F7F" w:themeColor="text1" w:themeTint="80"/>
                <w:sz w:val="22"/>
                <w:szCs w:val="22"/>
              </w:rPr>
              <w:t>Caur ikonu </w:t>
            </w:r>
            <w:r w:rsidRPr="00DD5360">
              <w:rPr>
                <w:noProof/>
                <w:color w:val="7F7F7F" w:themeColor="text1" w:themeTint="80"/>
                <w:sz w:val="22"/>
                <w:szCs w:val="22"/>
              </w:rPr>
              <w:drawing>
                <wp:inline distT="0" distB="0" distL="0" distR="0" wp14:anchorId="455A0667" wp14:editId="29B46B45">
                  <wp:extent cx="166914" cy="152400"/>
                  <wp:effectExtent l="0" t="0" r="5080" b="0"/>
                  <wp:docPr id="41" name="Picture 41">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DD5360">
              <w:rPr>
                <w:color w:val="7F7F7F" w:themeColor="text1" w:themeTint="80"/>
                <w:sz w:val="22"/>
                <w:szCs w:val="22"/>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DD5360" w:rsidRDefault="00FA7807" w:rsidP="00FA7807">
            <w:pPr>
              <w:jc w:val="center"/>
              <w:rPr>
                <w:color w:val="7F7F7F" w:themeColor="text1" w:themeTint="80"/>
                <w:sz w:val="22"/>
                <w:szCs w:val="22"/>
              </w:rPr>
            </w:pPr>
          </w:p>
          <w:p w14:paraId="00FB1EC2" w14:textId="40E7547B" w:rsidR="00FA7807" w:rsidRPr="00FB7B86" w:rsidRDefault="00FA7807" w:rsidP="0051036D">
            <w:pPr>
              <w:jc w:val="both"/>
              <w:rPr>
                <w:color w:val="7F7F7F" w:themeColor="text1" w:themeTint="80"/>
                <w:highlight w:val="yellow"/>
              </w:rPr>
            </w:pPr>
            <w:r w:rsidRPr="00DD5360">
              <w:rPr>
                <w:i/>
                <w:iCs/>
                <w:color w:val="0000FF"/>
                <w:sz w:val="22"/>
                <w:szCs w:val="22"/>
              </w:rPr>
              <w:t xml:space="preserve">Norāda plānoto kopējo projekta īstenošanas ilgumu pilnos mēnešos pēc </w:t>
            </w:r>
            <w:r w:rsidR="007B7205" w:rsidRPr="00DD5360">
              <w:rPr>
                <w:i/>
                <w:iCs/>
                <w:color w:val="0000FF"/>
                <w:sz w:val="22"/>
                <w:szCs w:val="22"/>
              </w:rPr>
              <w:t xml:space="preserve">vienošanas </w:t>
            </w:r>
            <w:r w:rsidRPr="00DD5360">
              <w:rPr>
                <w:i/>
                <w:iCs/>
                <w:color w:val="0000FF"/>
                <w:sz w:val="22"/>
                <w:szCs w:val="22"/>
              </w:rPr>
              <w:t xml:space="preserve"> par projekta īstenošanu noslēgšanas</w:t>
            </w:r>
            <w:r w:rsidR="002B6EE8" w:rsidRPr="00DD5360">
              <w:rPr>
                <w:i/>
                <w:iCs/>
                <w:color w:val="0000FF"/>
                <w:sz w:val="22"/>
                <w:szCs w:val="22"/>
              </w:rPr>
              <w:t xml:space="preserve">, nepārsniedzot termiņu -  </w:t>
            </w:r>
            <w:r w:rsidR="002B6EE8" w:rsidRPr="00DD5360">
              <w:rPr>
                <w:b/>
                <w:bCs/>
                <w:i/>
                <w:iCs/>
                <w:color w:val="0000FF"/>
                <w:sz w:val="22"/>
                <w:szCs w:val="22"/>
              </w:rPr>
              <w:t>2029.gads 31.</w:t>
            </w:r>
            <w:r w:rsidR="007A3743">
              <w:rPr>
                <w:b/>
                <w:bCs/>
                <w:i/>
                <w:iCs/>
                <w:color w:val="0000FF"/>
                <w:sz w:val="22"/>
                <w:szCs w:val="22"/>
              </w:rPr>
              <w:t>decembris</w:t>
            </w:r>
            <w:r w:rsidRPr="00DD5360">
              <w:rPr>
                <w:i/>
                <w:iCs/>
                <w:color w:val="0000FF"/>
                <w:sz w:val="22"/>
                <w:szCs w:val="22"/>
              </w:rPr>
              <w:t>.</w:t>
            </w:r>
          </w:p>
        </w:tc>
      </w:tr>
    </w:tbl>
    <w:p w14:paraId="30510F77"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A564A5" w14:paraId="2835E099" w14:textId="77777777" w:rsidTr="00642DB2">
        <w:tc>
          <w:tcPr>
            <w:tcW w:w="4813" w:type="dxa"/>
          </w:tcPr>
          <w:p w14:paraId="7A238B2F" w14:textId="4CB55C9C" w:rsidR="00642DB2" w:rsidRPr="00AA0466" w:rsidRDefault="00642DB2" w:rsidP="006D5E55">
            <w:pPr>
              <w:rPr>
                <w:color w:val="7F7F7F" w:themeColor="text1" w:themeTint="80"/>
                <w:sz w:val="22"/>
                <w:szCs w:val="22"/>
                <w:highlight w:val="yellow"/>
              </w:rPr>
            </w:pPr>
          </w:p>
          <w:p w14:paraId="087460C2" w14:textId="75D267B0" w:rsidR="00BD6B2E" w:rsidRPr="00AA0466" w:rsidRDefault="00AA0466" w:rsidP="006D5E55">
            <w:pPr>
              <w:rPr>
                <w:color w:val="7F7F7F" w:themeColor="text1" w:themeTint="80"/>
                <w:sz w:val="22"/>
                <w:szCs w:val="22"/>
                <w:highlight w:val="yellow"/>
              </w:rPr>
            </w:pPr>
            <w:r w:rsidRPr="00AA0466">
              <w:rPr>
                <w:noProof/>
                <w:sz w:val="22"/>
                <w:szCs w:val="22"/>
              </w:rPr>
              <w:drawing>
                <wp:inline distT="0" distB="0" distL="0" distR="0" wp14:anchorId="23E0BBC8" wp14:editId="7F90B068">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3188376" cy="2900954"/>
                          </a:xfrm>
                          <a:prstGeom prst="rect">
                            <a:avLst/>
                          </a:prstGeom>
                        </pic:spPr>
                      </pic:pic>
                    </a:graphicData>
                  </a:graphic>
                </wp:inline>
              </w:drawing>
            </w:r>
          </w:p>
          <w:p w14:paraId="1B79E4E6" w14:textId="28BF83E7" w:rsidR="00BD6B2E" w:rsidRPr="00AA0466" w:rsidRDefault="00BD6B2E" w:rsidP="006D5E55">
            <w:pPr>
              <w:rPr>
                <w:color w:val="7F7F7F" w:themeColor="text1" w:themeTint="80"/>
                <w:sz w:val="22"/>
                <w:szCs w:val="22"/>
                <w:highlight w:val="yellow"/>
              </w:rPr>
            </w:pPr>
          </w:p>
        </w:tc>
        <w:tc>
          <w:tcPr>
            <w:tcW w:w="4814" w:type="dxa"/>
          </w:tcPr>
          <w:p w14:paraId="13792885" w14:textId="77777777" w:rsidR="00642DB2" w:rsidRPr="00AA0466" w:rsidRDefault="00FA7807" w:rsidP="0051036D">
            <w:pPr>
              <w:jc w:val="both"/>
              <w:rPr>
                <w:color w:val="7F7F7F" w:themeColor="text1" w:themeTint="80"/>
                <w:sz w:val="22"/>
                <w:szCs w:val="22"/>
              </w:rPr>
            </w:pPr>
            <w:r w:rsidRPr="00AA0466">
              <w:rPr>
                <w:color w:val="7F7F7F" w:themeColor="text1" w:themeTint="80"/>
                <w:sz w:val="22"/>
                <w:szCs w:val="22"/>
              </w:rPr>
              <w:t>Īstenošanas grafikā, noklikšķinot uz ikonas </w:t>
            </w:r>
            <w:r w:rsidRPr="00AA0466">
              <w:rPr>
                <w:noProof/>
                <w:color w:val="7F7F7F" w:themeColor="text1" w:themeTint="80"/>
                <w:sz w:val="22"/>
                <w:szCs w:val="22"/>
              </w:rPr>
              <w:drawing>
                <wp:inline distT="0" distB="0" distL="0" distR="0" wp14:anchorId="051876E7" wp14:editId="06BB00BB">
                  <wp:extent cx="209550" cy="209550"/>
                  <wp:effectExtent l="0" t="0" r="0" b="0"/>
                  <wp:docPr id="42" name="Picture 42">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AA0466">
              <w:rPr>
                <w:color w:val="7F7F7F" w:themeColor="text1" w:themeTint="80"/>
                <w:sz w:val="22"/>
                <w:szCs w:val="22"/>
              </w:rPr>
              <w:t>, pirms vēlamās darbības vai apakšdarbības, ir iespējams atzīmēt/precizēt vēlamos darbības vai apakšdarbības īstenošanas ceturkšņus.</w:t>
            </w:r>
          </w:p>
          <w:p w14:paraId="6101B486" w14:textId="77777777" w:rsidR="0028045A" w:rsidRPr="00AA0466" w:rsidRDefault="0028045A" w:rsidP="00FA7807">
            <w:pPr>
              <w:jc w:val="center"/>
              <w:rPr>
                <w:color w:val="7F7F7F" w:themeColor="text1" w:themeTint="80"/>
                <w:sz w:val="22"/>
                <w:szCs w:val="22"/>
              </w:rPr>
            </w:pPr>
          </w:p>
          <w:p w14:paraId="2E4F0314" w14:textId="5FF3F047" w:rsidR="0028045A" w:rsidRPr="00AA0466" w:rsidRDefault="0028045A" w:rsidP="0028045A">
            <w:pPr>
              <w:jc w:val="both"/>
              <w:rPr>
                <w:color w:val="7F7F7F" w:themeColor="text1" w:themeTint="80"/>
                <w:sz w:val="22"/>
                <w:szCs w:val="22"/>
                <w:highlight w:val="yellow"/>
              </w:rPr>
            </w:pPr>
            <w:r w:rsidRPr="00AA0466">
              <w:rPr>
                <w:i/>
                <w:iCs/>
                <w:color w:val="0000FF"/>
                <w:sz w:val="22"/>
                <w:szCs w:val="22"/>
              </w:rPr>
              <w:t>Ja projekta darbības īstenošana ir uzsākta pirm</w:t>
            </w:r>
            <w:r w:rsidR="00A566B1" w:rsidRPr="00AA0466">
              <w:rPr>
                <w:i/>
                <w:iCs/>
                <w:color w:val="0000FF"/>
                <w:sz w:val="22"/>
                <w:szCs w:val="22"/>
              </w:rPr>
              <w:t>s</w:t>
            </w:r>
            <w:r w:rsidRPr="00AA0466">
              <w:rPr>
                <w:i/>
                <w:iCs/>
                <w:color w:val="0000FF"/>
                <w:sz w:val="22"/>
                <w:szCs w:val="22"/>
              </w:rPr>
              <w:t xml:space="preserve"> </w:t>
            </w:r>
            <w:r w:rsidR="3C6C888C" w:rsidRPr="00AA0466">
              <w:rPr>
                <w:i/>
                <w:iCs/>
                <w:color w:val="0000FF"/>
                <w:sz w:val="22"/>
                <w:szCs w:val="22"/>
              </w:rPr>
              <w:t xml:space="preserve">vienošanās </w:t>
            </w:r>
            <w:r w:rsidRPr="00AA0466">
              <w:rPr>
                <w:i/>
                <w:iCs/>
                <w:color w:val="0000FF"/>
                <w:sz w:val="22"/>
                <w:szCs w:val="22"/>
              </w:rPr>
              <w:t>par projekta īstenošanu slēgšanas, projekta darbības aprakstā nor</w:t>
            </w:r>
            <w:r w:rsidR="00E3708A" w:rsidRPr="00AA0466">
              <w:rPr>
                <w:i/>
                <w:iCs/>
                <w:color w:val="0000FF"/>
                <w:sz w:val="22"/>
                <w:szCs w:val="22"/>
              </w:rPr>
              <w:t>ā</w:t>
            </w:r>
            <w:r w:rsidRPr="00AA0466">
              <w:rPr>
                <w:i/>
                <w:iCs/>
                <w:color w:val="0000FF"/>
                <w:sz w:val="22"/>
                <w:szCs w:val="22"/>
              </w:rPr>
              <w:t xml:space="preserve">da informāciju par </w:t>
            </w:r>
            <w:r w:rsidR="0043539F" w:rsidRPr="00AA0466">
              <w:rPr>
                <w:i/>
                <w:iCs/>
                <w:color w:val="0000FF"/>
                <w:sz w:val="22"/>
                <w:szCs w:val="22"/>
              </w:rPr>
              <w:t>darbībām/apakšdarībām</w:t>
            </w:r>
            <w:r w:rsidRPr="00AA0466">
              <w:rPr>
                <w:i/>
                <w:iCs/>
                <w:color w:val="0000FF"/>
                <w:sz w:val="22"/>
                <w:szCs w:val="22"/>
              </w:rPr>
              <w:t>, kas veiktas</w:t>
            </w:r>
            <w:r w:rsidR="0043539F" w:rsidRPr="00AA0466">
              <w:rPr>
                <w:i/>
                <w:iCs/>
                <w:color w:val="0000FF"/>
                <w:sz w:val="22"/>
                <w:szCs w:val="22"/>
              </w:rPr>
              <w:t xml:space="preserve"> vai plānotas</w:t>
            </w:r>
            <w:r w:rsidRPr="00AA0466">
              <w:rPr>
                <w:i/>
                <w:iCs/>
                <w:color w:val="0000FF"/>
                <w:sz w:val="22"/>
                <w:szCs w:val="22"/>
              </w:rPr>
              <w:t xml:space="preserve"> pirms </w:t>
            </w:r>
            <w:r w:rsidR="7B72AFE1" w:rsidRPr="00AA0466">
              <w:rPr>
                <w:i/>
                <w:iCs/>
                <w:color w:val="0000FF"/>
                <w:sz w:val="22"/>
                <w:szCs w:val="22"/>
              </w:rPr>
              <w:t>vienošanās</w:t>
            </w:r>
            <w:r w:rsidR="0043539F" w:rsidRPr="00AA0466">
              <w:rPr>
                <w:i/>
                <w:iCs/>
                <w:color w:val="0000FF"/>
                <w:sz w:val="22"/>
                <w:szCs w:val="22"/>
              </w:rPr>
              <w:t xml:space="preserve"> par projekta īstenošanu </w:t>
            </w:r>
            <w:r w:rsidR="7B72AFE1" w:rsidRPr="00AA0466">
              <w:rPr>
                <w:i/>
                <w:iCs/>
                <w:color w:val="0000FF"/>
                <w:sz w:val="22"/>
                <w:szCs w:val="22"/>
              </w:rPr>
              <w:t xml:space="preserve"> </w:t>
            </w:r>
            <w:r w:rsidRPr="00AA0466">
              <w:rPr>
                <w:i/>
                <w:iCs/>
                <w:color w:val="0000FF"/>
                <w:sz w:val="22"/>
                <w:szCs w:val="22"/>
              </w:rPr>
              <w:t>slēgšanas, un to uzsākšanas datumu.</w:t>
            </w:r>
          </w:p>
        </w:tc>
      </w:tr>
    </w:tbl>
    <w:p w14:paraId="78B682F0" w14:textId="77777777" w:rsidR="00642DB2" w:rsidRPr="00FB7B86" w:rsidRDefault="00642DB2" w:rsidP="006D5E55">
      <w:pPr>
        <w:rPr>
          <w:color w:val="7F7F7F" w:themeColor="text1" w:themeTint="80"/>
          <w:highlight w:val="yellow"/>
        </w:rPr>
      </w:pPr>
    </w:p>
    <w:p w14:paraId="37E879AA" w14:textId="77777777" w:rsidR="00440F3F" w:rsidRPr="00A564A5" w:rsidRDefault="00440F3F" w:rsidP="00440F3F">
      <w:pPr>
        <w:rPr>
          <w:color w:val="7F7F7F" w:themeColor="text1" w:themeTint="80"/>
          <w:highlight w:val="yellow"/>
        </w:rPr>
      </w:pPr>
    </w:p>
    <w:p w14:paraId="49E71A68" w14:textId="6BACFB81" w:rsidR="00104C7D" w:rsidRPr="00AA0466" w:rsidRDefault="00440F3F" w:rsidP="003C2024">
      <w:pPr>
        <w:pStyle w:val="NormalWeb"/>
        <w:numPr>
          <w:ilvl w:val="0"/>
          <w:numId w:val="3"/>
        </w:numPr>
        <w:spacing w:before="0" w:beforeAutospacing="0" w:after="0" w:afterAutospacing="0"/>
        <w:ind w:left="426"/>
        <w:jc w:val="both"/>
        <w:rPr>
          <w:b/>
          <w:bCs/>
          <w:i/>
          <w:iCs/>
          <w:color w:val="0000FF"/>
          <w:sz w:val="22"/>
          <w:szCs w:val="22"/>
        </w:rPr>
      </w:pPr>
      <w:r w:rsidRPr="00AA0466">
        <w:rPr>
          <w:i/>
          <w:iCs/>
          <w:color w:val="0000FF"/>
          <w:sz w:val="22"/>
          <w:szCs w:val="22"/>
        </w:rPr>
        <w:t xml:space="preserve">Atlasē tiek atbalstīts projekts, kura īstenošanas termiņš nepārsniedz MK noteikumos  </w:t>
      </w:r>
      <w:r w:rsidR="005122DA" w:rsidRPr="00AA0466">
        <w:rPr>
          <w:i/>
          <w:iCs/>
          <w:color w:val="0000FF"/>
          <w:sz w:val="22"/>
          <w:szCs w:val="22"/>
        </w:rPr>
        <w:t>27.1.apakš</w:t>
      </w:r>
      <w:r w:rsidRPr="00AA0466">
        <w:rPr>
          <w:i/>
          <w:iCs/>
          <w:color w:val="0000FF"/>
          <w:sz w:val="22"/>
          <w:szCs w:val="22"/>
        </w:rPr>
        <w:t xml:space="preserve">punktā noteikto īstenošanas termiņu – </w:t>
      </w:r>
      <w:r w:rsidRPr="00AA0466">
        <w:rPr>
          <w:b/>
          <w:bCs/>
          <w:i/>
          <w:iCs/>
          <w:color w:val="0000FF"/>
          <w:sz w:val="22"/>
          <w:szCs w:val="22"/>
        </w:rPr>
        <w:t>2029.gada 31.</w:t>
      </w:r>
      <w:r w:rsidR="005122DA" w:rsidRPr="00AA0466">
        <w:rPr>
          <w:b/>
          <w:bCs/>
          <w:i/>
          <w:iCs/>
          <w:color w:val="0000FF"/>
          <w:sz w:val="22"/>
          <w:szCs w:val="22"/>
        </w:rPr>
        <w:t>decembri</w:t>
      </w:r>
      <w:r w:rsidRPr="00AA0466">
        <w:rPr>
          <w:b/>
          <w:bCs/>
          <w:i/>
          <w:iCs/>
          <w:color w:val="0000FF"/>
          <w:sz w:val="22"/>
          <w:szCs w:val="22"/>
        </w:rPr>
        <w:t>.</w:t>
      </w:r>
    </w:p>
    <w:p w14:paraId="3A5B829F" w14:textId="77777777" w:rsidR="00104C7D" w:rsidRPr="00A564A5" w:rsidRDefault="00104C7D" w:rsidP="00094FF9">
      <w:pPr>
        <w:jc w:val="center"/>
        <w:rPr>
          <w:rFonts w:eastAsia="Times New Roman"/>
          <w:b/>
          <w:bCs/>
          <w:sz w:val="32"/>
          <w:szCs w:val="32"/>
          <w:highlight w:val="yellow"/>
        </w:rPr>
      </w:pPr>
    </w:p>
    <w:p w14:paraId="18E39417" w14:textId="6E76BAD8" w:rsidR="00E74B48" w:rsidRPr="00AA0466" w:rsidRDefault="00255E46" w:rsidP="00094FF9">
      <w:pPr>
        <w:jc w:val="center"/>
        <w:rPr>
          <w:rFonts w:eastAsia="Times New Roman"/>
          <w:b/>
          <w:bCs/>
        </w:rPr>
      </w:pPr>
      <w:r w:rsidRPr="00AA0466">
        <w:rPr>
          <w:rFonts w:eastAsia="Times New Roman"/>
          <w:b/>
          <w:bCs/>
        </w:rPr>
        <w:t>SADAĻA – FINANSĒJUMA SADALĪJUMS PA AVOTIEM</w:t>
      </w:r>
    </w:p>
    <w:p w14:paraId="3D04D684" w14:textId="77777777" w:rsidR="00E25956" w:rsidRPr="00FB7B86" w:rsidRDefault="00E25956" w:rsidP="00E25956">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4506"/>
        <w:gridCol w:w="5121"/>
      </w:tblGrid>
      <w:tr w:rsidR="00E74B48" w:rsidRPr="00A564A5" w14:paraId="3ED331A8" w14:textId="77777777" w:rsidTr="009E40E1">
        <w:tc>
          <w:tcPr>
            <w:tcW w:w="3879" w:type="dxa"/>
            <w:vAlign w:val="center"/>
          </w:tcPr>
          <w:p w14:paraId="6B86AF9A" w14:textId="1E104D3F" w:rsidR="00E74B48" w:rsidRPr="00FB7B86" w:rsidRDefault="00D45CAD" w:rsidP="00F05EAB">
            <w:pPr>
              <w:pStyle w:val="Heading2"/>
              <w:spacing w:before="0" w:beforeAutospacing="0" w:after="0" w:afterAutospacing="0"/>
              <w:jc w:val="center"/>
              <w:rPr>
                <w:rFonts w:eastAsia="Times New Roman"/>
                <w:sz w:val="28"/>
                <w:szCs w:val="28"/>
                <w:highlight w:val="yellow"/>
              </w:rPr>
            </w:pPr>
            <w:r>
              <w:rPr>
                <w:noProof/>
              </w:rPr>
              <w:drawing>
                <wp:inline distT="0" distB="0" distL="0" distR="0" wp14:anchorId="72701F88" wp14:editId="5276A6B5">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9"/>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D45CAD" w:rsidRDefault="00E74B48" w:rsidP="00094FF9">
            <w:pPr>
              <w:jc w:val="both"/>
              <w:rPr>
                <w:color w:val="7F7F7F" w:themeColor="text1" w:themeTint="80"/>
                <w:sz w:val="22"/>
                <w:szCs w:val="22"/>
              </w:rPr>
            </w:pPr>
            <w:r w:rsidRPr="00D45CAD">
              <w:rPr>
                <w:b/>
                <w:bCs/>
                <w:color w:val="000000" w:themeColor="text1"/>
                <w:sz w:val="22"/>
                <w:szCs w:val="22"/>
              </w:rPr>
              <w:t>Finansējuma avots</w:t>
            </w:r>
          </w:p>
          <w:p w14:paraId="62322479" w14:textId="102131C8" w:rsidR="00E74B48" w:rsidRPr="00D45CAD" w:rsidRDefault="00E74B48" w:rsidP="00094FF9">
            <w:pPr>
              <w:jc w:val="both"/>
              <w:rPr>
                <w:color w:val="7F7F7F" w:themeColor="text1" w:themeTint="80"/>
                <w:sz w:val="22"/>
                <w:szCs w:val="22"/>
              </w:rPr>
            </w:pPr>
            <w:r w:rsidRPr="00D45CAD">
              <w:rPr>
                <w:color w:val="7F7F7F" w:themeColor="text1" w:themeTint="80"/>
                <w:sz w:val="22"/>
                <w:szCs w:val="22"/>
              </w:rPr>
              <w:t>automātiski tiek attēloti SAMP paredzētie finansējuma avoti</w:t>
            </w:r>
          </w:p>
          <w:p w14:paraId="0BEB10E4" w14:textId="77777777" w:rsidR="00E74B48" w:rsidRPr="00D45CAD" w:rsidRDefault="00E74B48" w:rsidP="00094FF9">
            <w:pPr>
              <w:jc w:val="both"/>
              <w:rPr>
                <w:color w:val="7F7F7F" w:themeColor="text1" w:themeTint="80"/>
                <w:sz w:val="22"/>
                <w:szCs w:val="22"/>
              </w:rPr>
            </w:pPr>
          </w:p>
          <w:p w14:paraId="27737C24" w14:textId="62A52A34" w:rsidR="00F05EAB" w:rsidRPr="00D45CAD" w:rsidRDefault="00313C1E" w:rsidP="00094FF9">
            <w:pPr>
              <w:jc w:val="both"/>
              <w:rPr>
                <w:b/>
                <w:bCs/>
                <w:color w:val="000000" w:themeColor="text1"/>
                <w:sz w:val="22"/>
                <w:szCs w:val="22"/>
              </w:rPr>
            </w:pPr>
            <w:r w:rsidRPr="00D45CAD">
              <w:rPr>
                <w:b/>
                <w:bCs/>
                <w:color w:val="000000" w:themeColor="text1"/>
                <w:sz w:val="22"/>
                <w:szCs w:val="22"/>
              </w:rPr>
              <w:t xml:space="preserve">ESF+ </w:t>
            </w:r>
            <w:r w:rsidR="00F05EAB" w:rsidRPr="00D45CAD">
              <w:rPr>
                <w:b/>
                <w:bCs/>
                <w:color w:val="000000" w:themeColor="text1"/>
                <w:sz w:val="22"/>
                <w:szCs w:val="22"/>
              </w:rPr>
              <w:t xml:space="preserve">un valsts budžeta finansējuma summa </w:t>
            </w:r>
          </w:p>
          <w:p w14:paraId="4D5DCDBA" w14:textId="26B4568B" w:rsidR="00F05EAB" w:rsidRPr="00D45CAD" w:rsidRDefault="00F05EAB" w:rsidP="00094FF9">
            <w:pPr>
              <w:jc w:val="both"/>
              <w:rPr>
                <w:color w:val="7F7F7F" w:themeColor="text1" w:themeTint="80"/>
                <w:sz w:val="22"/>
                <w:szCs w:val="22"/>
              </w:rPr>
            </w:pPr>
            <w:r w:rsidRPr="00D45CAD">
              <w:rPr>
                <w:color w:val="7F7F7F" w:themeColor="text1" w:themeTint="80"/>
                <w:sz w:val="22"/>
                <w:szCs w:val="22"/>
              </w:rPr>
              <w:t>Ievada projektā paredzēto finansējuma summu katram finansēšanas avotam</w:t>
            </w:r>
          </w:p>
          <w:p w14:paraId="6F68E4C4" w14:textId="095BE634" w:rsidR="00BB40A0" w:rsidRPr="00D45CAD" w:rsidRDefault="00F14D8C" w:rsidP="00094FF9">
            <w:pPr>
              <w:jc w:val="both"/>
              <w:rPr>
                <w:i/>
                <w:iCs/>
                <w:color w:val="0000FF"/>
                <w:sz w:val="22"/>
                <w:szCs w:val="22"/>
              </w:rPr>
            </w:pPr>
            <w:r w:rsidRPr="00D45CAD">
              <w:rPr>
                <w:i/>
                <w:iCs/>
                <w:color w:val="0000FF"/>
                <w:sz w:val="22"/>
                <w:szCs w:val="22"/>
              </w:rPr>
              <w:t xml:space="preserve">Norāda finansējuma apmēru atbilstoši MK noteikumu </w:t>
            </w:r>
            <w:r w:rsidR="0089675B" w:rsidRPr="00D45CAD">
              <w:rPr>
                <w:i/>
                <w:iCs/>
                <w:color w:val="0000FF"/>
                <w:sz w:val="22"/>
                <w:szCs w:val="22"/>
              </w:rPr>
              <w:t>9</w:t>
            </w:r>
            <w:r w:rsidRPr="00D45CAD">
              <w:rPr>
                <w:i/>
                <w:iCs/>
                <w:color w:val="0000FF"/>
                <w:sz w:val="22"/>
                <w:szCs w:val="22"/>
              </w:rPr>
              <w:t xml:space="preserve">.punktā </w:t>
            </w:r>
            <w:r w:rsidR="006D303F" w:rsidRPr="00D45CAD">
              <w:rPr>
                <w:i/>
                <w:iCs/>
                <w:color w:val="0000FF"/>
                <w:sz w:val="22"/>
                <w:szCs w:val="22"/>
              </w:rPr>
              <w:t xml:space="preserve">noteiktajam. </w:t>
            </w:r>
          </w:p>
          <w:p w14:paraId="6CBBCCFE" w14:textId="77777777" w:rsidR="003316B3" w:rsidRPr="00D45CAD" w:rsidRDefault="003316B3" w:rsidP="003316B3">
            <w:pPr>
              <w:jc w:val="both"/>
              <w:rPr>
                <w:i/>
                <w:iCs/>
                <w:color w:val="0000FF"/>
                <w:sz w:val="22"/>
                <w:szCs w:val="22"/>
              </w:rPr>
            </w:pPr>
          </w:p>
          <w:p w14:paraId="471F705D" w14:textId="3CB7A82E" w:rsidR="003316B3" w:rsidRPr="00D45CAD" w:rsidRDefault="003316B3" w:rsidP="003316B3">
            <w:pPr>
              <w:jc w:val="both"/>
              <w:rPr>
                <w:i/>
                <w:iCs/>
                <w:color w:val="0000FF"/>
                <w:sz w:val="22"/>
                <w:szCs w:val="22"/>
              </w:rPr>
            </w:pPr>
            <w:r w:rsidRPr="00D45CAD">
              <w:rPr>
                <w:i/>
                <w:iCs/>
                <w:color w:val="0000FF"/>
                <w:sz w:val="22"/>
                <w:szCs w:val="22"/>
              </w:rPr>
              <w:t>Projekta iesniegumā pasākuma īstenošanai pieejamo kopējo finansējumu plāno ne vairāk kā 5 776 088 euro apmērā, tai skaitā Eiropas Sociālā fonda Plus finansējumu 4 909 674 euro apmērā un valsts budžeta finansējumu 866 414 euro apmērā.</w:t>
            </w:r>
          </w:p>
          <w:p w14:paraId="12FF2AA9" w14:textId="77777777" w:rsidR="003316B3" w:rsidRPr="00D45CAD" w:rsidRDefault="003316B3" w:rsidP="00094FF9">
            <w:pPr>
              <w:jc w:val="both"/>
              <w:rPr>
                <w:i/>
                <w:iCs/>
                <w:color w:val="0000FF"/>
                <w:sz w:val="22"/>
                <w:szCs w:val="22"/>
              </w:rPr>
            </w:pPr>
          </w:p>
          <w:p w14:paraId="1953F849" w14:textId="30A4EA6D" w:rsidR="00F05EAB" w:rsidRPr="00D45CAD" w:rsidRDefault="00F05EAB" w:rsidP="00094FF9">
            <w:pPr>
              <w:jc w:val="both"/>
              <w:rPr>
                <w:b/>
                <w:bCs/>
                <w:color w:val="000000" w:themeColor="text1"/>
                <w:sz w:val="22"/>
                <w:szCs w:val="22"/>
              </w:rPr>
            </w:pPr>
            <w:r w:rsidRPr="00D45CAD">
              <w:rPr>
                <w:b/>
                <w:bCs/>
                <w:color w:val="000000" w:themeColor="text1"/>
                <w:sz w:val="22"/>
                <w:szCs w:val="22"/>
              </w:rPr>
              <w:t>Publiskās un kopējās attiecināmo izmaksu summa</w:t>
            </w:r>
          </w:p>
          <w:p w14:paraId="293EE1F2" w14:textId="77777777" w:rsidR="00E74B48" w:rsidRPr="00D45CAD" w:rsidRDefault="00E74B48" w:rsidP="00094FF9">
            <w:pPr>
              <w:jc w:val="both"/>
              <w:rPr>
                <w:color w:val="7F7F7F" w:themeColor="text1" w:themeTint="80"/>
                <w:sz w:val="22"/>
                <w:szCs w:val="22"/>
              </w:rPr>
            </w:pPr>
            <w:r w:rsidRPr="00D45CAD">
              <w:rPr>
                <w:color w:val="7F7F7F" w:themeColor="text1" w:themeTint="80"/>
                <w:sz w:val="22"/>
                <w:szCs w:val="22"/>
              </w:rPr>
              <w:t xml:space="preserve">automātiski tiek aprēķināts finansējuma apjoms </w:t>
            </w:r>
            <w:r w:rsidR="00C24F0E" w:rsidRPr="00D45CAD">
              <w:rPr>
                <w:color w:val="7F7F7F" w:themeColor="text1" w:themeTint="80"/>
                <w:sz w:val="22"/>
                <w:szCs w:val="22"/>
              </w:rPr>
              <w:t xml:space="preserve"> </w:t>
            </w:r>
            <w:r w:rsidRPr="00D45CAD">
              <w:rPr>
                <w:b/>
                <w:bCs/>
                <w:color w:val="000000" w:themeColor="text1"/>
                <w:sz w:val="22"/>
                <w:szCs w:val="22"/>
              </w:rPr>
              <w:t>%</w:t>
            </w:r>
            <w:r w:rsidR="00C24F0E" w:rsidRPr="00D45CAD">
              <w:rPr>
                <w:b/>
                <w:bCs/>
                <w:color w:val="000000" w:themeColor="text1"/>
                <w:sz w:val="22"/>
                <w:szCs w:val="22"/>
              </w:rPr>
              <w:t xml:space="preserve"> </w:t>
            </w:r>
            <w:r w:rsidRPr="00D45CAD">
              <w:rPr>
                <w:color w:val="7F7F7F" w:themeColor="text1" w:themeTint="80"/>
                <w:sz w:val="22"/>
                <w:szCs w:val="22"/>
              </w:rPr>
              <w:t>automātiski tiek aprēķināts finansējuma apjoma procentuālais lielums konkrētajam finansējuma avotam pa visu projekta īstenošanas laiku (gadiem)</w:t>
            </w:r>
          </w:p>
          <w:p w14:paraId="729A3D7E" w14:textId="77777777" w:rsidR="001B4090" w:rsidRPr="00D45CAD" w:rsidRDefault="001B4090" w:rsidP="00094FF9">
            <w:pPr>
              <w:jc w:val="both"/>
              <w:rPr>
                <w:color w:val="7F7F7F" w:themeColor="text1" w:themeTint="80"/>
                <w:sz w:val="22"/>
                <w:szCs w:val="22"/>
              </w:rPr>
            </w:pPr>
          </w:p>
          <w:p w14:paraId="2235F300" w14:textId="77777777" w:rsidR="001B4090" w:rsidRPr="00D45CAD" w:rsidRDefault="001B4090" w:rsidP="001B4090">
            <w:pPr>
              <w:jc w:val="both"/>
              <w:rPr>
                <w:i/>
                <w:iCs/>
                <w:color w:val="0000FF"/>
                <w:sz w:val="22"/>
                <w:szCs w:val="22"/>
              </w:rPr>
            </w:pPr>
            <w:r w:rsidRPr="00D45CAD">
              <w:rPr>
                <w:i/>
                <w:iCs/>
                <w:color w:val="0000FF"/>
                <w:sz w:val="22"/>
                <w:szCs w:val="22"/>
              </w:rPr>
              <w:t>Maksimālais attiecināmais Eiropas Sociālā fonda Plus finansējuma apmērs nepārsniedz 85% no projekta kopējā attiecināmā finansējuma.</w:t>
            </w:r>
          </w:p>
          <w:p w14:paraId="290BA55A" w14:textId="6C6ED2CF" w:rsidR="001B4090" w:rsidRPr="00C24F0E" w:rsidRDefault="001B4090" w:rsidP="00094FF9">
            <w:pPr>
              <w:jc w:val="both"/>
              <w:rPr>
                <w:color w:val="7F7F7F" w:themeColor="text1" w:themeTint="80"/>
              </w:rPr>
            </w:pPr>
          </w:p>
        </w:tc>
      </w:tr>
    </w:tbl>
    <w:p w14:paraId="13A30008" w14:textId="77777777" w:rsidR="00104C7D" w:rsidRPr="00A564A5" w:rsidRDefault="00104C7D" w:rsidP="004E7395">
      <w:pPr>
        <w:pStyle w:val="Heading2"/>
        <w:spacing w:before="0" w:beforeAutospacing="0" w:after="0" w:afterAutospacing="0"/>
        <w:rPr>
          <w:rFonts w:eastAsia="Times New Roman"/>
          <w:sz w:val="32"/>
          <w:szCs w:val="32"/>
          <w:highlight w:val="yellow"/>
        </w:rPr>
      </w:pPr>
    </w:p>
    <w:p w14:paraId="42FEDB7D" w14:textId="77777777" w:rsidR="00104C7D" w:rsidRPr="00A564A5" w:rsidRDefault="00104C7D" w:rsidP="00A8699B">
      <w:pPr>
        <w:pStyle w:val="Heading2"/>
        <w:spacing w:before="0" w:beforeAutospacing="0" w:after="0" w:afterAutospacing="0"/>
        <w:jc w:val="center"/>
        <w:rPr>
          <w:rFonts w:eastAsia="Times New Roman"/>
          <w:sz w:val="32"/>
          <w:szCs w:val="32"/>
          <w:highlight w:val="yellow"/>
        </w:rPr>
      </w:pPr>
    </w:p>
    <w:p w14:paraId="27CCB316" w14:textId="6F44F1D8" w:rsidR="00A8699B" w:rsidRPr="00D45CAD" w:rsidRDefault="00255E46" w:rsidP="00A8699B">
      <w:pPr>
        <w:pStyle w:val="Heading2"/>
        <w:spacing w:before="0" w:beforeAutospacing="0" w:after="0" w:afterAutospacing="0"/>
        <w:jc w:val="center"/>
        <w:rPr>
          <w:rFonts w:eastAsia="Times New Roman"/>
          <w:sz w:val="24"/>
          <w:szCs w:val="24"/>
        </w:rPr>
      </w:pPr>
      <w:r w:rsidRPr="00D45CAD">
        <w:rPr>
          <w:rFonts w:eastAsia="Times New Roman"/>
          <w:sz w:val="24"/>
          <w:szCs w:val="24"/>
        </w:rPr>
        <w:t>SADAĻA –</w:t>
      </w:r>
      <w:r w:rsidRPr="00D45CAD">
        <w:rPr>
          <w:sz w:val="24"/>
          <w:szCs w:val="24"/>
        </w:rPr>
        <w:t xml:space="preserve"> </w:t>
      </w:r>
      <w:r w:rsidRPr="00D45CAD">
        <w:rPr>
          <w:rFonts w:eastAsia="Times New Roman"/>
          <w:sz w:val="24"/>
          <w:szCs w:val="24"/>
        </w:rPr>
        <w:t>PROJEKTA BUDŽETA KOPSAVILKUMS</w:t>
      </w:r>
    </w:p>
    <w:p w14:paraId="569346C9" w14:textId="77777777" w:rsidR="0044549C" w:rsidRPr="00FB7B86" w:rsidRDefault="0044549C" w:rsidP="0044549C">
      <w:pPr>
        <w:rPr>
          <w:i/>
          <w:iCs/>
          <w:color w:val="0000FF"/>
          <w:highlight w:val="yellow"/>
        </w:rPr>
      </w:pPr>
    </w:p>
    <w:p w14:paraId="488DDBBB" w14:textId="6952C65D" w:rsidR="00764741" w:rsidRPr="00D45CAD" w:rsidRDefault="0044549C" w:rsidP="00CD003C">
      <w:pPr>
        <w:jc w:val="both"/>
        <w:rPr>
          <w:i/>
          <w:iCs/>
          <w:color w:val="0000FF"/>
          <w:sz w:val="22"/>
          <w:szCs w:val="22"/>
        </w:rPr>
      </w:pPr>
      <w:r w:rsidRPr="00D45CAD">
        <w:rPr>
          <w:i/>
          <w:iCs/>
          <w:color w:val="0000FF"/>
          <w:sz w:val="22"/>
          <w:szCs w:val="22"/>
        </w:rPr>
        <w:t xml:space="preserve">Projekta iesnieguma sadaļā “Projekta budžeta kopsavilkums” izmaksu pozīcijas ir definētas atbilstoši </w:t>
      </w:r>
      <w:r w:rsidR="00CD003C" w:rsidRPr="00D45CAD">
        <w:rPr>
          <w:i/>
          <w:iCs/>
          <w:color w:val="0000FF"/>
          <w:sz w:val="22"/>
          <w:szCs w:val="22"/>
        </w:rPr>
        <w:t xml:space="preserve">MK noteikumu </w:t>
      </w:r>
      <w:r w:rsidR="00171FA0" w:rsidRPr="00D45CAD">
        <w:rPr>
          <w:i/>
          <w:iCs/>
          <w:color w:val="0000FF"/>
          <w:sz w:val="22"/>
          <w:szCs w:val="22"/>
        </w:rPr>
        <w:t xml:space="preserve">19., 20., 21., 22., 23., 24. </w:t>
      </w:r>
      <w:r w:rsidRPr="00D45CAD">
        <w:rPr>
          <w:i/>
          <w:iCs/>
          <w:color w:val="0000FF"/>
          <w:sz w:val="22"/>
          <w:szCs w:val="22"/>
        </w:rPr>
        <w:t>noteiktajām attiecināmajām izmaksām.</w:t>
      </w:r>
    </w:p>
    <w:p w14:paraId="09800214" w14:textId="77777777" w:rsidR="0044549C" w:rsidRPr="00D45CAD" w:rsidRDefault="0044549C" w:rsidP="00CD003C">
      <w:pPr>
        <w:jc w:val="both"/>
        <w:rPr>
          <w:i/>
          <w:iCs/>
          <w:color w:val="0000FF"/>
          <w:sz w:val="22"/>
          <w:szCs w:val="22"/>
        </w:rPr>
      </w:pPr>
    </w:p>
    <w:p w14:paraId="0EDC7D87" w14:textId="75D9C0D0" w:rsidR="0044549C" w:rsidRPr="00D45CAD" w:rsidRDefault="0044549C" w:rsidP="0044549C">
      <w:pPr>
        <w:spacing w:before="60" w:after="60"/>
        <w:jc w:val="both"/>
        <w:rPr>
          <w:i/>
          <w:color w:val="0000FF"/>
          <w:sz w:val="22"/>
          <w:szCs w:val="22"/>
        </w:rPr>
      </w:pPr>
      <w:r w:rsidRPr="00D45CAD">
        <w:rPr>
          <w:i/>
          <w:color w:val="0000FF"/>
          <w:sz w:val="22"/>
          <w:szCs w:val="22"/>
        </w:rPr>
        <w:t>Šajā sadaļā projekta iesniedzējs:</w:t>
      </w:r>
    </w:p>
    <w:p w14:paraId="78581E3D" w14:textId="037DA6C0" w:rsidR="0044549C" w:rsidRPr="00D45CAD" w:rsidRDefault="0044549C" w:rsidP="003C2024">
      <w:pPr>
        <w:pStyle w:val="ListParagraph"/>
        <w:numPr>
          <w:ilvl w:val="0"/>
          <w:numId w:val="22"/>
        </w:numPr>
        <w:spacing w:before="60" w:after="60"/>
        <w:jc w:val="both"/>
        <w:rPr>
          <w:rFonts w:ascii="Times New Roman" w:hAnsi="Times New Roman"/>
          <w:i/>
          <w:color w:val="0000FF"/>
        </w:rPr>
      </w:pPr>
      <w:r w:rsidRPr="00D45CAD">
        <w:rPr>
          <w:rFonts w:ascii="Times New Roman" w:hAnsi="Times New Roman"/>
          <w:i/>
          <w:color w:val="0000FF"/>
        </w:rPr>
        <w:t xml:space="preserve">kolonnā “Izmaksu pozīcijas nosaukums” iekļauj tādas izmaksas, kas atbilst MK noteikumu </w:t>
      </w:r>
      <w:r w:rsidR="00907421" w:rsidRPr="00D45CAD">
        <w:rPr>
          <w:rFonts w:ascii="Times New Roman" w:hAnsi="Times New Roman"/>
          <w:i/>
          <w:color w:val="0000FF"/>
        </w:rPr>
        <w:t>20</w:t>
      </w:r>
      <w:r w:rsidRPr="00D45CAD">
        <w:rPr>
          <w:rFonts w:ascii="Times New Roman" w:hAnsi="Times New Roman"/>
          <w:i/>
          <w:color w:val="0000FF"/>
        </w:rPr>
        <w:t xml:space="preserve">. un </w:t>
      </w:r>
      <w:r w:rsidR="006A3E47" w:rsidRPr="00D45CAD">
        <w:rPr>
          <w:rFonts w:ascii="Times New Roman" w:hAnsi="Times New Roman"/>
          <w:i/>
          <w:color w:val="0000FF"/>
        </w:rPr>
        <w:t>21.</w:t>
      </w:r>
      <w:r w:rsidRPr="00D45CAD">
        <w:rPr>
          <w:rFonts w:ascii="Times New Roman" w:hAnsi="Times New Roman"/>
          <w:i/>
          <w:color w:val="0000FF"/>
        </w:rPr>
        <w:t> punktā noteiktajām pozīcijām;</w:t>
      </w:r>
    </w:p>
    <w:p w14:paraId="678D1394" w14:textId="797D7CB4" w:rsidR="0044549C" w:rsidRPr="00D45CAD" w:rsidRDefault="4C715B2A" w:rsidP="003C2024">
      <w:pPr>
        <w:pStyle w:val="ListParagraph"/>
        <w:numPr>
          <w:ilvl w:val="0"/>
          <w:numId w:val="22"/>
        </w:numPr>
        <w:spacing w:before="60" w:after="60"/>
        <w:jc w:val="both"/>
        <w:rPr>
          <w:rFonts w:ascii="Times New Roman" w:hAnsi="Times New Roman"/>
          <w:i/>
          <w:iCs/>
          <w:color w:val="0000FF"/>
        </w:rPr>
      </w:pPr>
      <w:r w:rsidRPr="00D45CAD">
        <w:rPr>
          <w:rFonts w:ascii="Times New Roman" w:hAnsi="Times New Roman"/>
          <w:i/>
          <w:iCs/>
          <w:color w:val="0000FF"/>
        </w:rPr>
        <w:t xml:space="preserve">kolonnā “Izmaksu veids (tiešās/ netiešās)” norāda vai budžetā iekļautās izmaksas atbilstoši MK noteikumu </w:t>
      </w:r>
      <w:r w:rsidR="6859C898" w:rsidRPr="00D45CAD">
        <w:rPr>
          <w:rFonts w:ascii="Times New Roman" w:hAnsi="Times New Roman"/>
          <w:i/>
          <w:iCs/>
          <w:color w:val="0000FF"/>
        </w:rPr>
        <w:t>1</w:t>
      </w:r>
      <w:r w:rsidR="006A3E47" w:rsidRPr="00D45CAD">
        <w:rPr>
          <w:rFonts w:ascii="Times New Roman" w:hAnsi="Times New Roman"/>
          <w:i/>
          <w:iCs/>
          <w:color w:val="0000FF"/>
        </w:rPr>
        <w:t>9</w:t>
      </w:r>
      <w:r w:rsidRPr="00D45CAD">
        <w:rPr>
          <w:rFonts w:ascii="Times New Roman" w:hAnsi="Times New Roman"/>
          <w:i/>
          <w:iCs/>
          <w:color w:val="0000FF"/>
        </w:rPr>
        <w:t>.</w:t>
      </w:r>
      <w:r w:rsidR="46CF12A6" w:rsidRPr="00D45CAD">
        <w:rPr>
          <w:rFonts w:ascii="Times New Roman" w:hAnsi="Times New Roman"/>
          <w:i/>
          <w:iCs/>
          <w:color w:val="0000FF"/>
        </w:rPr>
        <w:t>1.a</w:t>
      </w:r>
      <w:r w:rsidR="00672E9A" w:rsidRPr="00D45CAD">
        <w:rPr>
          <w:rFonts w:ascii="Times New Roman" w:hAnsi="Times New Roman"/>
          <w:i/>
          <w:iCs/>
          <w:color w:val="0000FF"/>
        </w:rPr>
        <w:t>p</w:t>
      </w:r>
      <w:r w:rsidR="46CF12A6" w:rsidRPr="00D45CAD">
        <w:rPr>
          <w:rFonts w:ascii="Times New Roman" w:hAnsi="Times New Roman"/>
          <w:i/>
          <w:iCs/>
          <w:color w:val="0000FF"/>
        </w:rPr>
        <w:t>akš</w:t>
      </w:r>
      <w:r w:rsidRPr="00D45CAD">
        <w:rPr>
          <w:rFonts w:ascii="Times New Roman" w:hAnsi="Times New Roman"/>
          <w:i/>
          <w:iCs/>
          <w:color w:val="0000FF"/>
        </w:rPr>
        <w:t>punkt</w:t>
      </w:r>
      <w:r w:rsidR="0028235B" w:rsidRPr="00D45CAD">
        <w:rPr>
          <w:rFonts w:ascii="Times New Roman" w:hAnsi="Times New Roman"/>
          <w:i/>
          <w:iCs/>
          <w:color w:val="0000FF"/>
        </w:rPr>
        <w:t>a</w:t>
      </w:r>
      <w:r w:rsidRPr="00D45CAD">
        <w:rPr>
          <w:rFonts w:ascii="Times New Roman" w:hAnsi="Times New Roman"/>
          <w:i/>
          <w:iCs/>
          <w:color w:val="0000FF"/>
        </w:rPr>
        <w:t>m ir tiešās attiecināmās izmaksas</w:t>
      </w:r>
      <w:r w:rsidR="6859C898" w:rsidRPr="00D45CAD">
        <w:rPr>
          <w:rFonts w:ascii="Times New Roman" w:hAnsi="Times New Roman"/>
          <w:i/>
          <w:iCs/>
          <w:color w:val="0000FF"/>
        </w:rPr>
        <w:t xml:space="preserve"> </w:t>
      </w:r>
      <w:r w:rsidR="6859C898" w:rsidRPr="00D45CAD">
        <w:rPr>
          <w:rFonts w:ascii="Times New Roman" w:hAnsi="Times New Roman"/>
          <w:i/>
          <w:iCs/>
          <w:color w:val="808080" w:themeColor="background1" w:themeShade="80"/>
        </w:rPr>
        <w:t>(ieliek</w:t>
      </w:r>
      <w:r w:rsidR="000A47F9" w:rsidRPr="00D45CAD">
        <w:rPr>
          <w:rFonts w:ascii="Times New Roman" w:hAnsi="Times New Roman"/>
          <w:i/>
          <w:iCs/>
          <w:color w:val="808080" w:themeColor="background1" w:themeShade="80"/>
        </w:rPr>
        <w:t xml:space="preserve">ot </w:t>
      </w:r>
      <w:r w:rsidR="6859C898" w:rsidRPr="00D45CAD">
        <w:rPr>
          <w:rFonts w:ascii="Times New Roman" w:hAnsi="Times New Roman"/>
          <w:i/>
          <w:iCs/>
          <w:color w:val="808080" w:themeColor="background1" w:themeShade="80"/>
        </w:rPr>
        <w:t xml:space="preserve"> ķeksīti)</w:t>
      </w:r>
      <w:r w:rsidR="6859C898" w:rsidRPr="00D45CAD">
        <w:rPr>
          <w:rFonts w:ascii="Times New Roman" w:hAnsi="Times New Roman"/>
          <w:i/>
          <w:iCs/>
          <w:color w:val="0000FF"/>
        </w:rPr>
        <w:t>;</w:t>
      </w:r>
    </w:p>
    <w:p w14:paraId="2A34F3B4" w14:textId="4C7676A4" w:rsidR="0044549C" w:rsidRPr="00D45CAD" w:rsidRDefault="0044549C" w:rsidP="61756C9E">
      <w:pPr>
        <w:pStyle w:val="ListParagraph"/>
        <w:numPr>
          <w:ilvl w:val="0"/>
          <w:numId w:val="22"/>
        </w:numPr>
        <w:spacing w:before="60" w:after="60"/>
        <w:jc w:val="both"/>
        <w:rPr>
          <w:rFonts w:ascii="Times New Roman" w:hAnsi="Times New Roman"/>
          <w:i/>
          <w:iCs/>
          <w:color w:val="0000FF"/>
        </w:rPr>
      </w:pPr>
      <w:r w:rsidRPr="61756C9E">
        <w:rPr>
          <w:rFonts w:ascii="Times New Roman" w:hAnsi="Times New Roman"/>
          <w:i/>
          <w:iCs/>
          <w:color w:val="0000FF"/>
        </w:rPr>
        <w:t>kolonnā “Vienas vienības izmaksu pielietojums ” norād</w:t>
      </w:r>
      <w:r w:rsidR="00AC439D" w:rsidRPr="61756C9E">
        <w:rPr>
          <w:rFonts w:ascii="Times New Roman" w:hAnsi="Times New Roman"/>
          <w:i/>
          <w:iCs/>
          <w:color w:val="0000FF"/>
        </w:rPr>
        <w:t>a</w:t>
      </w:r>
      <w:r w:rsidRPr="61756C9E">
        <w:rPr>
          <w:rFonts w:ascii="Times New Roman" w:hAnsi="Times New Roman"/>
          <w:i/>
          <w:iCs/>
          <w:color w:val="0000FF"/>
        </w:rPr>
        <w:t xml:space="preserve"> “ir”, j</w:t>
      </w:r>
      <w:r w:rsidR="00AC439D" w:rsidRPr="61756C9E">
        <w:rPr>
          <w:rFonts w:ascii="Times New Roman" w:hAnsi="Times New Roman"/>
          <w:i/>
          <w:iCs/>
          <w:color w:val="0000FF"/>
        </w:rPr>
        <w:t>a</w:t>
      </w:r>
      <w:r w:rsidRPr="61756C9E">
        <w:rPr>
          <w:rFonts w:ascii="Times New Roman" w:hAnsi="Times New Roman"/>
          <w:i/>
          <w:iCs/>
          <w:color w:val="0000FF"/>
        </w:rPr>
        <w:t xml:space="preserve">, atbilstoši MK </w:t>
      </w:r>
      <w:r w:rsidR="748F7AF8" w:rsidRPr="61756C9E">
        <w:rPr>
          <w:rFonts w:ascii="Times New Roman" w:hAnsi="Times New Roman"/>
          <w:i/>
          <w:iCs/>
          <w:color w:val="0000FF"/>
        </w:rPr>
        <w:t>noteikum</w:t>
      </w:r>
      <w:r w:rsidR="154F4391" w:rsidRPr="61756C9E">
        <w:rPr>
          <w:rFonts w:ascii="Times New Roman" w:hAnsi="Times New Roman"/>
          <w:i/>
          <w:iCs/>
          <w:color w:val="0000FF"/>
        </w:rPr>
        <w:t>u</w:t>
      </w:r>
      <w:r w:rsidR="0045197B" w:rsidRPr="61756C9E">
        <w:rPr>
          <w:rFonts w:ascii="Times New Roman" w:hAnsi="Times New Roman"/>
          <w:i/>
          <w:iCs/>
          <w:color w:val="0000FF"/>
        </w:rPr>
        <w:t xml:space="preserve"> </w:t>
      </w:r>
      <w:r w:rsidR="650478AE" w:rsidRPr="61756C9E">
        <w:rPr>
          <w:rFonts w:ascii="Times New Roman" w:hAnsi="Times New Roman"/>
          <w:i/>
          <w:iCs/>
          <w:color w:val="0000FF"/>
        </w:rPr>
        <w:t>20.1</w:t>
      </w:r>
      <w:r w:rsidR="75674E1C" w:rsidRPr="61756C9E">
        <w:rPr>
          <w:rFonts w:ascii="Times New Roman" w:hAnsi="Times New Roman"/>
          <w:i/>
          <w:iCs/>
          <w:color w:val="0000FF"/>
        </w:rPr>
        <w:t xml:space="preserve">., </w:t>
      </w:r>
      <w:r w:rsidR="00CB1D59" w:rsidRPr="61756C9E">
        <w:rPr>
          <w:rFonts w:ascii="Times New Roman" w:hAnsi="Times New Roman"/>
          <w:i/>
          <w:iCs/>
          <w:color w:val="0000FF"/>
        </w:rPr>
        <w:t xml:space="preserve">20.3., </w:t>
      </w:r>
      <w:r w:rsidR="003321FC" w:rsidRPr="61756C9E">
        <w:rPr>
          <w:rFonts w:ascii="Times New Roman" w:hAnsi="Times New Roman"/>
          <w:i/>
          <w:iCs/>
          <w:color w:val="0000FF"/>
        </w:rPr>
        <w:t>20.5.</w:t>
      </w:r>
      <w:r w:rsidR="00AC439D" w:rsidRPr="61756C9E">
        <w:rPr>
          <w:rFonts w:ascii="Times New Roman" w:hAnsi="Times New Roman"/>
          <w:i/>
          <w:iCs/>
          <w:color w:val="0000FF"/>
        </w:rPr>
        <w:t>apakšpunktā</w:t>
      </w:r>
      <w:r w:rsidR="00E55504">
        <w:rPr>
          <w:rFonts w:ascii="Times New Roman" w:hAnsi="Times New Roman"/>
          <w:i/>
          <w:iCs/>
          <w:color w:val="0000FF"/>
        </w:rPr>
        <w:t xml:space="preserve"> un 21.punktā</w:t>
      </w:r>
      <w:r w:rsidR="00AC439D" w:rsidRPr="61756C9E">
        <w:rPr>
          <w:rFonts w:ascii="Times New Roman" w:hAnsi="Times New Roman"/>
          <w:i/>
          <w:iCs/>
          <w:color w:val="0000FF"/>
        </w:rPr>
        <w:t xml:space="preserve"> </w:t>
      </w:r>
      <w:r w:rsidRPr="61756C9E">
        <w:rPr>
          <w:rFonts w:ascii="Times New Roman" w:hAnsi="Times New Roman"/>
          <w:i/>
          <w:iCs/>
          <w:color w:val="0000FF"/>
        </w:rPr>
        <w:t>noteiktajam izmaksām piemēro vienkāršotās izmaksas</w:t>
      </w:r>
      <w:r w:rsidR="00956E0D">
        <w:rPr>
          <w:rFonts w:ascii="Times New Roman" w:hAnsi="Times New Roman"/>
          <w:i/>
          <w:iCs/>
          <w:color w:val="0000FF"/>
        </w:rPr>
        <w:t xml:space="preserve"> un vienreizējo maksājumu</w:t>
      </w:r>
      <w:r w:rsidR="001E1596" w:rsidRPr="61756C9E">
        <w:rPr>
          <w:rFonts w:ascii="Times New Roman" w:hAnsi="Times New Roman"/>
          <w:i/>
          <w:iCs/>
          <w:color w:val="0000FF"/>
        </w:rPr>
        <w:t>;</w:t>
      </w:r>
    </w:p>
    <w:p w14:paraId="4C75F930" w14:textId="1170137E" w:rsidR="0044549C" w:rsidRPr="00D45CAD" w:rsidRDefault="0044549C" w:rsidP="003C2024">
      <w:pPr>
        <w:pStyle w:val="ListParagraph"/>
        <w:numPr>
          <w:ilvl w:val="0"/>
          <w:numId w:val="22"/>
        </w:numPr>
        <w:spacing w:before="60" w:after="60"/>
        <w:jc w:val="both"/>
        <w:rPr>
          <w:rFonts w:ascii="Times New Roman" w:hAnsi="Times New Roman"/>
          <w:i/>
          <w:color w:val="0000FF"/>
        </w:rPr>
      </w:pPr>
      <w:r w:rsidRPr="00D45CAD">
        <w:rPr>
          <w:rFonts w:ascii="Times New Roman" w:hAnsi="Times New Roman"/>
          <w:i/>
          <w:color w:val="0000FF"/>
        </w:rPr>
        <w:t xml:space="preserve">kolonnā “Daudzums” norāda, piemēram, pakalpojumu līgumu skaitu, pakalpojuma ilgumu mēnešos u.tml. Norādītā informācija kolonnās “Daudzums” un “Mērvienība” nedrīkst būt pretrunīga ar projekta iesnieguma </w:t>
      </w:r>
      <w:r w:rsidR="001E1596" w:rsidRPr="00D45CAD">
        <w:rPr>
          <w:rFonts w:ascii="Times New Roman" w:hAnsi="Times New Roman"/>
          <w:i/>
          <w:color w:val="0000FF"/>
        </w:rPr>
        <w:t>sadaļā “D</w:t>
      </w:r>
      <w:r w:rsidRPr="00D45CAD">
        <w:rPr>
          <w:rFonts w:ascii="Times New Roman" w:hAnsi="Times New Roman"/>
          <w:i/>
          <w:color w:val="0000FF"/>
        </w:rPr>
        <w:t>arbības” norādītajiem plānotajiem darbību rezultātiem</w:t>
      </w:r>
      <w:r w:rsidR="001E1596" w:rsidRPr="00D45CAD">
        <w:rPr>
          <w:rFonts w:ascii="Times New Roman" w:hAnsi="Times New Roman"/>
          <w:i/>
          <w:color w:val="0000FF"/>
        </w:rPr>
        <w:t>;</w:t>
      </w:r>
    </w:p>
    <w:p w14:paraId="64E57423" w14:textId="323A50C4" w:rsidR="0044549C" w:rsidRPr="00D45CAD" w:rsidRDefault="0044549C" w:rsidP="003C2024">
      <w:pPr>
        <w:pStyle w:val="ListParagraph"/>
        <w:numPr>
          <w:ilvl w:val="0"/>
          <w:numId w:val="22"/>
        </w:numPr>
        <w:spacing w:before="60" w:after="60"/>
        <w:jc w:val="both"/>
        <w:rPr>
          <w:rFonts w:ascii="Times New Roman" w:hAnsi="Times New Roman"/>
          <w:i/>
          <w:color w:val="0000FF"/>
        </w:rPr>
      </w:pPr>
      <w:r w:rsidRPr="00D45CAD">
        <w:rPr>
          <w:rFonts w:ascii="Times New Roman" w:hAnsi="Times New Roman"/>
          <w:i/>
          <w:color w:val="0000FF"/>
        </w:rPr>
        <w:t>kolonnā “Mērvienība” norāda vienības nosaukumu, piemēram, pasākumi,</w:t>
      </w:r>
      <w:r w:rsidR="00AC439D" w:rsidRPr="00D45CAD">
        <w:rPr>
          <w:rFonts w:ascii="Times New Roman" w:hAnsi="Times New Roman"/>
          <w:i/>
          <w:color w:val="0000FF"/>
        </w:rPr>
        <w:t xml:space="preserve"> dalībnieki, </w:t>
      </w:r>
      <w:r w:rsidRPr="00D45CAD">
        <w:rPr>
          <w:rFonts w:ascii="Times New Roman" w:hAnsi="Times New Roman"/>
          <w:i/>
          <w:color w:val="0000FF"/>
        </w:rPr>
        <w:t>līgumi u.tml</w:t>
      </w:r>
      <w:r w:rsidR="001E1596" w:rsidRPr="00D45CAD">
        <w:rPr>
          <w:rFonts w:ascii="Times New Roman" w:hAnsi="Times New Roman"/>
          <w:i/>
          <w:color w:val="0000FF"/>
        </w:rPr>
        <w:t>;</w:t>
      </w:r>
    </w:p>
    <w:p w14:paraId="51A54A6A" w14:textId="7B36B5A6" w:rsidR="0044549C" w:rsidRPr="00D45CAD" w:rsidRDefault="0044549C" w:rsidP="003C2024">
      <w:pPr>
        <w:pStyle w:val="ListParagraph"/>
        <w:numPr>
          <w:ilvl w:val="0"/>
          <w:numId w:val="22"/>
        </w:numPr>
        <w:spacing w:before="60" w:after="60"/>
        <w:jc w:val="both"/>
        <w:rPr>
          <w:rFonts w:ascii="Times New Roman" w:hAnsi="Times New Roman"/>
          <w:i/>
          <w:color w:val="0000FF"/>
        </w:rPr>
      </w:pPr>
      <w:r w:rsidRPr="00D45CAD">
        <w:rPr>
          <w:rFonts w:ascii="Times New Roman" w:hAnsi="Times New Roman"/>
          <w:i/>
          <w:color w:val="0000FF"/>
        </w:rPr>
        <w:t>kolonnā “Projekta darbības Nr.” norāda atsauci uz projekta darbību</w:t>
      </w:r>
      <w:r w:rsidR="00AC439D" w:rsidRPr="00D45CAD">
        <w:rPr>
          <w:rFonts w:ascii="Times New Roman" w:hAnsi="Times New Roman"/>
          <w:i/>
          <w:color w:val="0000FF"/>
        </w:rPr>
        <w:t>/apakšdarbību</w:t>
      </w:r>
      <w:r w:rsidRPr="00D45CAD">
        <w:rPr>
          <w:rFonts w:ascii="Times New Roman" w:hAnsi="Times New Roman"/>
          <w:i/>
          <w:color w:val="0000FF"/>
        </w:rPr>
        <w:t>, uz kuru šīs izmaksas attiecināmas. Ja izmaksas attiecināmas uz vairākām projekta darbībām</w:t>
      </w:r>
      <w:r w:rsidR="00AC439D" w:rsidRPr="00D45CAD">
        <w:rPr>
          <w:rFonts w:ascii="Times New Roman" w:hAnsi="Times New Roman"/>
          <w:i/>
          <w:color w:val="0000FF"/>
        </w:rPr>
        <w:t>/apakšdarbībām</w:t>
      </w:r>
      <w:r w:rsidRPr="00D45CAD">
        <w:rPr>
          <w:rFonts w:ascii="Times New Roman" w:hAnsi="Times New Roman"/>
          <w:i/>
          <w:color w:val="0000FF"/>
        </w:rPr>
        <w:t xml:space="preserve"> - norāda visas</w:t>
      </w:r>
      <w:r w:rsidR="001E1596" w:rsidRPr="00D45CAD">
        <w:rPr>
          <w:rFonts w:ascii="Times New Roman" w:hAnsi="Times New Roman"/>
          <w:i/>
          <w:color w:val="0000FF"/>
        </w:rPr>
        <w:t>;</w:t>
      </w:r>
    </w:p>
    <w:p w14:paraId="4D24AD55" w14:textId="34A37B0F" w:rsidR="0044549C" w:rsidRPr="00D45CAD" w:rsidRDefault="0044549C" w:rsidP="003C2024">
      <w:pPr>
        <w:pStyle w:val="ListParagraph"/>
        <w:numPr>
          <w:ilvl w:val="0"/>
          <w:numId w:val="22"/>
        </w:numPr>
        <w:spacing w:before="60" w:after="60"/>
        <w:jc w:val="both"/>
        <w:rPr>
          <w:rFonts w:ascii="Times New Roman" w:hAnsi="Times New Roman"/>
          <w:i/>
          <w:color w:val="0000FF"/>
        </w:rPr>
      </w:pPr>
      <w:r w:rsidRPr="00D45CAD">
        <w:rPr>
          <w:rFonts w:ascii="Times New Roman" w:hAnsi="Times New Roman"/>
          <w:i/>
          <w:color w:val="0000FF"/>
        </w:rPr>
        <w:t>kolonnā “Attiecināmās izmaksas” norāda attiecīgās izmaksas euro ar diviem cipariem aiz komata</w:t>
      </w:r>
      <w:r w:rsidR="001E1596" w:rsidRPr="00D45CAD">
        <w:rPr>
          <w:rFonts w:ascii="Times New Roman" w:hAnsi="Times New Roman"/>
          <w:i/>
          <w:color w:val="0000FF"/>
        </w:rPr>
        <w:t>;</w:t>
      </w:r>
    </w:p>
    <w:p w14:paraId="3468DB0E" w14:textId="13B8A01A" w:rsidR="00D5038A" w:rsidRPr="00D45CAD" w:rsidRDefault="001E1596" w:rsidP="003C2024">
      <w:pPr>
        <w:pStyle w:val="ListParagraph"/>
        <w:numPr>
          <w:ilvl w:val="0"/>
          <w:numId w:val="22"/>
        </w:numPr>
        <w:spacing w:before="60" w:after="60"/>
        <w:jc w:val="both"/>
        <w:rPr>
          <w:rFonts w:ascii="Times New Roman" w:hAnsi="Times New Roman"/>
          <w:i/>
          <w:color w:val="0000FF"/>
        </w:rPr>
      </w:pPr>
      <w:r w:rsidRPr="00D45CAD">
        <w:rPr>
          <w:rFonts w:ascii="Times New Roman" w:hAnsi="Times New Roman"/>
          <w:i/>
          <w:color w:val="0000FF"/>
        </w:rPr>
        <w:t>kolonnā “t.sk. PVN” norāda plānoto pievienotās vērtības nodokļa apmēru. Saskaņā ar MK noteikumu 2</w:t>
      </w:r>
      <w:r w:rsidR="008F7892" w:rsidRPr="00D45CAD">
        <w:rPr>
          <w:rFonts w:ascii="Times New Roman" w:hAnsi="Times New Roman"/>
          <w:i/>
          <w:color w:val="0000FF"/>
        </w:rPr>
        <w:t>4</w:t>
      </w:r>
      <w:r w:rsidRPr="00D45CAD">
        <w:rPr>
          <w:rFonts w:ascii="Times New Roman" w:hAnsi="Times New Roman"/>
          <w:i/>
          <w:color w:val="0000FF"/>
        </w:rPr>
        <w:t>.punktā</w:t>
      </w:r>
      <w:r w:rsidR="00AA1C17" w:rsidRPr="00D45CAD">
        <w:rPr>
          <w:rFonts w:ascii="Times New Roman" w:hAnsi="Times New Roman"/>
          <w:i/>
          <w:color w:val="0000FF"/>
        </w:rPr>
        <w:t xml:space="preserve"> noteikto pievienotās vērtības nodokļa izmaksas gan finansējuma saņēmējam, gan sadarbības partnerim ir attiecināmas, ja tās nav atgūstamas atbilstoši normatīvajiem aktiem nodokļu politikas jomā.</w:t>
      </w:r>
    </w:p>
    <w:p w14:paraId="1319B8CE" w14:textId="77777777" w:rsidR="004449BE" w:rsidRPr="00D45CAD" w:rsidRDefault="00D5038A" w:rsidP="00D5038A">
      <w:pPr>
        <w:pStyle w:val="NormalWeb"/>
        <w:spacing w:before="240" w:beforeAutospacing="0" w:after="0" w:afterAutospacing="0"/>
        <w:jc w:val="both"/>
        <w:rPr>
          <w:i/>
          <w:iCs/>
          <w:color w:val="0000FF"/>
          <w:sz w:val="22"/>
          <w:szCs w:val="22"/>
        </w:rPr>
      </w:pPr>
      <w:r w:rsidRPr="00D45CAD">
        <w:rPr>
          <w:i/>
          <w:iCs/>
          <w:color w:val="0000FF"/>
          <w:sz w:val="22"/>
          <w:szCs w:val="22"/>
        </w:rPr>
        <w:t>Projekta iesnieguma sadaļā “Projekta budžeta kopsavilkums” iekļauj tikai tās izmaksas</w:t>
      </w:r>
      <w:r w:rsidR="004449BE" w:rsidRPr="00D45CAD">
        <w:rPr>
          <w:i/>
          <w:iCs/>
          <w:color w:val="0000FF"/>
          <w:sz w:val="22"/>
          <w:szCs w:val="22"/>
        </w:rPr>
        <w:t>:</w:t>
      </w:r>
    </w:p>
    <w:p w14:paraId="7C4DB39C" w14:textId="454C42E6" w:rsidR="004449BE" w:rsidRPr="00D45CAD" w:rsidRDefault="00B734A3" w:rsidP="003C2024">
      <w:pPr>
        <w:pStyle w:val="NormalWeb"/>
        <w:numPr>
          <w:ilvl w:val="0"/>
          <w:numId w:val="23"/>
        </w:numPr>
        <w:spacing w:before="0" w:beforeAutospacing="0" w:after="0" w:afterAutospacing="0"/>
        <w:jc w:val="both"/>
        <w:rPr>
          <w:i/>
          <w:iCs/>
          <w:color w:val="0000FF"/>
          <w:sz w:val="22"/>
          <w:szCs w:val="22"/>
        </w:rPr>
      </w:pPr>
      <w:r w:rsidRPr="00D45CAD">
        <w:rPr>
          <w:i/>
          <w:iCs/>
          <w:color w:val="0000FF"/>
          <w:sz w:val="22"/>
          <w:szCs w:val="22"/>
        </w:rPr>
        <w:t>kas</w:t>
      </w:r>
      <w:r w:rsidR="00D5038A" w:rsidRPr="00D45CAD">
        <w:rPr>
          <w:i/>
          <w:iCs/>
          <w:color w:val="0000FF"/>
          <w:sz w:val="22"/>
          <w:szCs w:val="22"/>
        </w:rPr>
        <w:t xml:space="preserve"> paredzēts segt no projekta finansējuma, tas ir, no </w:t>
      </w:r>
      <w:r w:rsidR="00774D24" w:rsidRPr="00D45CAD">
        <w:rPr>
          <w:i/>
          <w:iCs/>
          <w:color w:val="0000FF"/>
          <w:sz w:val="22"/>
          <w:szCs w:val="22"/>
        </w:rPr>
        <w:t>ESF plus</w:t>
      </w:r>
      <w:r w:rsidR="00D5038A" w:rsidRPr="00D45CAD">
        <w:rPr>
          <w:i/>
          <w:iCs/>
          <w:color w:val="0000FF"/>
          <w:sz w:val="22"/>
          <w:szCs w:val="22"/>
        </w:rPr>
        <w:t xml:space="preserve"> un </w:t>
      </w:r>
      <w:r w:rsidR="00774D24" w:rsidRPr="00D45CAD">
        <w:rPr>
          <w:i/>
          <w:iCs/>
          <w:color w:val="0000FF"/>
          <w:sz w:val="22"/>
          <w:szCs w:val="22"/>
        </w:rPr>
        <w:t>v</w:t>
      </w:r>
      <w:r w:rsidR="00D5038A" w:rsidRPr="00D45CAD">
        <w:rPr>
          <w:i/>
          <w:iCs/>
          <w:color w:val="0000FF"/>
          <w:sz w:val="22"/>
          <w:szCs w:val="22"/>
        </w:rPr>
        <w:t>alsts budžeta finansējuma</w:t>
      </w:r>
      <w:r w:rsidR="004449BE" w:rsidRPr="00D45CAD">
        <w:rPr>
          <w:i/>
          <w:iCs/>
          <w:color w:val="0000FF"/>
          <w:sz w:val="22"/>
          <w:szCs w:val="22"/>
        </w:rPr>
        <w:t>;</w:t>
      </w:r>
    </w:p>
    <w:p w14:paraId="00480CB8" w14:textId="77777777" w:rsidR="004449BE" w:rsidRPr="00D45CAD" w:rsidRDefault="00D5038A" w:rsidP="003C2024">
      <w:pPr>
        <w:pStyle w:val="NormalWeb"/>
        <w:numPr>
          <w:ilvl w:val="0"/>
          <w:numId w:val="23"/>
        </w:numPr>
        <w:spacing w:before="0" w:beforeAutospacing="0" w:after="0" w:afterAutospacing="0"/>
        <w:jc w:val="both"/>
        <w:rPr>
          <w:i/>
          <w:iCs/>
          <w:color w:val="0000FF"/>
          <w:sz w:val="22"/>
          <w:szCs w:val="22"/>
        </w:rPr>
      </w:pPr>
      <w:r w:rsidRPr="00D45CAD">
        <w:rPr>
          <w:i/>
          <w:iCs/>
          <w:color w:val="0000FF"/>
          <w:sz w:val="22"/>
          <w:szCs w:val="22"/>
        </w:rPr>
        <w:t xml:space="preserve">kas ir nepieciešamas projekta īstenošanai un to nepieciešamība izriet no projekta iesnieguma </w:t>
      </w:r>
      <w:r w:rsidR="004449BE" w:rsidRPr="00D45CAD">
        <w:rPr>
          <w:i/>
          <w:iCs/>
          <w:color w:val="0000FF"/>
          <w:sz w:val="22"/>
          <w:szCs w:val="22"/>
        </w:rPr>
        <w:t>sadaļā “D</w:t>
      </w:r>
      <w:r w:rsidRPr="00D45CAD">
        <w:rPr>
          <w:i/>
          <w:iCs/>
          <w:color w:val="0000FF"/>
          <w:sz w:val="22"/>
          <w:szCs w:val="22"/>
        </w:rPr>
        <w:t>arbīb</w:t>
      </w:r>
      <w:r w:rsidR="004449BE" w:rsidRPr="00D45CAD">
        <w:rPr>
          <w:i/>
          <w:iCs/>
          <w:color w:val="0000FF"/>
          <w:sz w:val="22"/>
          <w:szCs w:val="22"/>
        </w:rPr>
        <w:t>as”</w:t>
      </w:r>
      <w:r w:rsidRPr="00D45CAD">
        <w:rPr>
          <w:i/>
          <w:iCs/>
          <w:color w:val="0000FF"/>
          <w:sz w:val="22"/>
          <w:szCs w:val="22"/>
        </w:rPr>
        <w:t xml:space="preserve"> </w:t>
      </w:r>
      <w:r w:rsidR="004449BE" w:rsidRPr="00D45CAD">
        <w:rPr>
          <w:i/>
          <w:iCs/>
          <w:color w:val="0000FF"/>
          <w:sz w:val="22"/>
          <w:szCs w:val="22"/>
        </w:rPr>
        <w:t>paredzētajām projekta darbībām;</w:t>
      </w:r>
    </w:p>
    <w:p w14:paraId="44CE2642" w14:textId="037F98B4" w:rsidR="00D5038A" w:rsidRPr="00D45CAD" w:rsidRDefault="00D5038A" w:rsidP="003C2024">
      <w:pPr>
        <w:pStyle w:val="NormalWeb"/>
        <w:numPr>
          <w:ilvl w:val="0"/>
          <w:numId w:val="23"/>
        </w:numPr>
        <w:spacing w:before="0" w:beforeAutospacing="0" w:after="0" w:afterAutospacing="0"/>
        <w:jc w:val="both"/>
        <w:rPr>
          <w:i/>
          <w:iCs/>
          <w:color w:val="0000FF"/>
          <w:sz w:val="22"/>
          <w:szCs w:val="22"/>
        </w:rPr>
      </w:pPr>
      <w:r w:rsidRPr="00D45CAD">
        <w:rPr>
          <w:i/>
          <w:iCs/>
          <w:color w:val="0000FF"/>
          <w:sz w:val="22"/>
          <w:szCs w:val="22"/>
        </w:rPr>
        <w:t>nodrošina rezultātu sasniegšan</w:t>
      </w:r>
      <w:r w:rsidR="004449BE" w:rsidRPr="00D45CAD">
        <w:rPr>
          <w:i/>
          <w:iCs/>
          <w:color w:val="0000FF"/>
          <w:sz w:val="22"/>
          <w:szCs w:val="22"/>
        </w:rPr>
        <w:t>u</w:t>
      </w:r>
      <w:r w:rsidRPr="00D45CAD">
        <w:rPr>
          <w:i/>
          <w:iCs/>
          <w:color w:val="0000FF"/>
          <w:sz w:val="22"/>
          <w:szCs w:val="22"/>
        </w:rPr>
        <w:t xml:space="preserve"> (</w:t>
      </w:r>
      <w:r w:rsidR="004449BE" w:rsidRPr="00D45CAD">
        <w:rPr>
          <w:i/>
          <w:iCs/>
          <w:color w:val="0000FF"/>
          <w:sz w:val="22"/>
          <w:szCs w:val="22"/>
        </w:rPr>
        <w:t xml:space="preserve">projekta iesnieguma sadaļā “Rādītāji” </w:t>
      </w:r>
      <w:r w:rsidRPr="00D45CAD">
        <w:rPr>
          <w:i/>
          <w:iCs/>
          <w:color w:val="0000FF"/>
          <w:sz w:val="22"/>
          <w:szCs w:val="22"/>
        </w:rPr>
        <w:t>plānot</w:t>
      </w:r>
      <w:r w:rsidR="004449BE" w:rsidRPr="00D45CAD">
        <w:rPr>
          <w:i/>
          <w:iCs/>
          <w:color w:val="0000FF"/>
          <w:sz w:val="22"/>
          <w:szCs w:val="22"/>
        </w:rPr>
        <w:t>o</w:t>
      </w:r>
      <w:r w:rsidRPr="00D45CAD">
        <w:rPr>
          <w:i/>
          <w:iCs/>
          <w:color w:val="0000FF"/>
          <w:sz w:val="22"/>
          <w:szCs w:val="22"/>
        </w:rPr>
        <w:t xml:space="preserve"> rezultāt</w:t>
      </w:r>
      <w:r w:rsidR="004449BE" w:rsidRPr="00D45CAD">
        <w:rPr>
          <w:i/>
          <w:iCs/>
          <w:color w:val="0000FF"/>
          <w:sz w:val="22"/>
          <w:szCs w:val="22"/>
        </w:rPr>
        <w:t>u</w:t>
      </w:r>
      <w:r w:rsidRPr="00D45CAD">
        <w:rPr>
          <w:i/>
          <w:iCs/>
          <w:color w:val="0000FF"/>
          <w:sz w:val="22"/>
          <w:szCs w:val="22"/>
        </w:rPr>
        <w:t xml:space="preserve"> un norādīto rādītāju sasniegšan</w:t>
      </w:r>
      <w:r w:rsidR="004449BE" w:rsidRPr="00D45CAD">
        <w:rPr>
          <w:i/>
          <w:iCs/>
          <w:color w:val="0000FF"/>
          <w:sz w:val="22"/>
          <w:szCs w:val="22"/>
        </w:rPr>
        <w:t>u).</w:t>
      </w:r>
    </w:p>
    <w:p w14:paraId="75A6660E" w14:textId="74DCD0E0" w:rsidR="00D5038A" w:rsidRPr="00D45CAD" w:rsidRDefault="00D5038A" w:rsidP="004449BE">
      <w:pPr>
        <w:pStyle w:val="NormalWeb"/>
        <w:spacing w:before="240" w:beforeAutospacing="0" w:after="0" w:afterAutospacing="0"/>
        <w:jc w:val="both"/>
        <w:rPr>
          <w:i/>
          <w:iCs/>
          <w:color w:val="0000FF"/>
          <w:sz w:val="22"/>
          <w:szCs w:val="22"/>
        </w:rPr>
      </w:pPr>
      <w:r w:rsidRPr="00D45CAD">
        <w:rPr>
          <w:b/>
          <w:bCs/>
          <w:i/>
          <w:iCs/>
          <w:color w:val="0000FF"/>
          <w:sz w:val="22"/>
          <w:szCs w:val="22"/>
        </w:rPr>
        <w:t>Plānojot attiecināmās izmaksas, jāņem vērā MK noteikumos noteiktās izmaksu pozīcijas, to ierobežojumus</w:t>
      </w:r>
      <w:r w:rsidRPr="00D45CAD">
        <w:rPr>
          <w:i/>
          <w:iCs/>
          <w:color w:val="0000FF"/>
          <w:sz w:val="22"/>
          <w:szCs w:val="22"/>
        </w:rPr>
        <w:t>:</w:t>
      </w:r>
    </w:p>
    <w:p w14:paraId="70D242D8" w14:textId="79AF6870" w:rsidR="006B5AA0" w:rsidRPr="00D45CAD" w:rsidRDefault="006B5AA0" w:rsidP="003C2024">
      <w:pPr>
        <w:pStyle w:val="ListParagraph"/>
        <w:numPr>
          <w:ilvl w:val="0"/>
          <w:numId w:val="23"/>
        </w:numPr>
        <w:jc w:val="both"/>
        <w:rPr>
          <w:rFonts w:ascii="Times New Roman" w:eastAsiaTheme="minorEastAsia" w:hAnsi="Times New Roman"/>
          <w:i/>
          <w:iCs/>
          <w:color w:val="0000FF"/>
          <w:lang w:eastAsia="lv-LV"/>
        </w:rPr>
      </w:pPr>
      <w:r w:rsidRPr="00D45CAD">
        <w:rPr>
          <w:rFonts w:ascii="Times New Roman" w:eastAsiaTheme="minorEastAsia" w:hAnsi="Times New Roman"/>
          <w:i/>
          <w:iCs/>
          <w:color w:val="0000FF"/>
          <w:lang w:eastAsia="lv-LV"/>
        </w:rPr>
        <w:t>plāno izmaksas atbilstoši MK noteikumu 19., 20., 21., 22., 23., 24. punktam. Ņemot vērā, ka līdz atlases izsludināšanai MK noteikumu 20.1.apakšpunktā un 21.punktā minētas  vienkāršoto izmaksu metodikas netika apstiprinātas, projekta iesniegumu atlasē netiks veikta noteikto izmaksu pamatotības un to apjomu detalizētas analīzes. Izmaksu pamatotības un atbilstības detalizēta analīze pret vienkāršoto izmaksu metodikām tiek nodrošināta vienošanās par projekta īstenošanu izpildes laikā</w:t>
      </w:r>
      <w:r w:rsidR="00954037" w:rsidRPr="00D45CAD">
        <w:rPr>
          <w:rFonts w:ascii="Times New Roman" w:eastAsiaTheme="minorEastAsia" w:hAnsi="Times New Roman"/>
          <w:i/>
          <w:iCs/>
          <w:color w:val="0000FF"/>
          <w:lang w:eastAsia="lv-LV"/>
        </w:rPr>
        <w:t>;</w:t>
      </w:r>
      <w:r w:rsidRPr="00D45CAD">
        <w:rPr>
          <w:rFonts w:ascii="Times New Roman" w:eastAsiaTheme="minorEastAsia" w:hAnsi="Times New Roman"/>
          <w:i/>
          <w:iCs/>
          <w:color w:val="0000FF"/>
          <w:lang w:eastAsia="lv-LV"/>
        </w:rPr>
        <w:t xml:space="preserve"> </w:t>
      </w:r>
    </w:p>
    <w:p w14:paraId="247ABAFA" w14:textId="79454946" w:rsidR="00D5038A" w:rsidRPr="005520B0" w:rsidRDefault="00230B6A" w:rsidP="61756C9E">
      <w:pPr>
        <w:pStyle w:val="NormalWeb"/>
        <w:numPr>
          <w:ilvl w:val="0"/>
          <w:numId w:val="23"/>
        </w:numPr>
        <w:spacing w:before="0" w:beforeAutospacing="0" w:after="0" w:afterAutospacing="0"/>
        <w:jc w:val="both"/>
        <w:rPr>
          <w:i/>
          <w:iCs/>
          <w:color w:val="0000FF"/>
          <w:sz w:val="22"/>
          <w:szCs w:val="22"/>
        </w:rPr>
      </w:pPr>
      <w:hyperlink r:id="rId60" w:history="1">
        <w:r w:rsidR="00E37318" w:rsidRPr="008D6214">
          <w:rPr>
            <w:rStyle w:val="Hyperlink"/>
            <w:bCs/>
            <w:i/>
            <w:iCs/>
            <w:sz w:val="22"/>
            <w:szCs w:val="22"/>
            <w:u w:val="none"/>
          </w:rPr>
          <w:t>Vadlīnijas attiecināmo izmaksu noteikšanai Eiropas Savienības kohēzijas politikas programmas 2021.–2027.gada plānošanas periodā”, kas pieejamas Finanšu ministrijas tīmekļa vietnē</w:t>
        </w:r>
      </w:hyperlink>
      <w:r w:rsidR="00E37318" w:rsidRPr="00DA1F98" w:rsidDel="00E37318">
        <w:rPr>
          <w:i/>
          <w:iCs/>
          <w:color w:val="0000FF"/>
          <w:sz w:val="22"/>
          <w:szCs w:val="22"/>
        </w:rPr>
        <w:t xml:space="preserve"> </w:t>
      </w:r>
      <w:r w:rsidR="00D5038A" w:rsidRPr="00DA1F98">
        <w:rPr>
          <w:i/>
          <w:iCs/>
          <w:color w:val="0000FF"/>
          <w:sz w:val="22"/>
          <w:szCs w:val="22"/>
        </w:rPr>
        <w:t>;</w:t>
      </w:r>
    </w:p>
    <w:p w14:paraId="6D8FBFFC" w14:textId="673229E6" w:rsidR="0008052C" w:rsidRPr="00DA1F98" w:rsidRDefault="00230B6A" w:rsidP="61756C9E">
      <w:pPr>
        <w:pStyle w:val="NormalWeb"/>
        <w:numPr>
          <w:ilvl w:val="0"/>
          <w:numId w:val="23"/>
        </w:numPr>
        <w:spacing w:before="0" w:beforeAutospacing="0" w:after="0" w:afterAutospacing="0"/>
        <w:jc w:val="both"/>
        <w:rPr>
          <w:i/>
          <w:iCs/>
          <w:color w:val="0000FF"/>
          <w:sz w:val="22"/>
          <w:szCs w:val="22"/>
        </w:rPr>
      </w:pPr>
      <w:hyperlink r:id="rId61" w:history="1">
        <w:r w:rsidR="005528AC" w:rsidRPr="008D6214">
          <w:rPr>
            <w:rFonts w:eastAsia="Times New Roman"/>
            <w:bCs/>
            <w:i/>
            <w:iCs/>
            <w:color w:val="0000FF"/>
            <w:sz w:val="22"/>
            <w:szCs w:val="22"/>
          </w:rPr>
          <w:t>Vienas vienības izmaksu standarta likmes aprēķina un piemērošanas metodika iekšzemes komandējumu izmaksām darbības programmas “Izaugsme un nodarbinātība” un Eiropas Savienības kohēzijas politikas programmas 2021.–2027. gadam īstenošanai</w:t>
        </w:r>
      </w:hyperlink>
      <w:r w:rsidR="005528AC" w:rsidRPr="008D6214">
        <w:rPr>
          <w:rFonts w:eastAsia="Times New Roman"/>
          <w:bCs/>
          <w:color w:val="0000FF"/>
        </w:rPr>
        <w:t>;</w:t>
      </w:r>
      <w:r w:rsidR="005528AC" w:rsidRPr="00DA1F98" w:rsidDel="00E37318">
        <w:rPr>
          <w:i/>
          <w:iCs/>
          <w:color w:val="0000FF"/>
          <w:sz w:val="22"/>
          <w:szCs w:val="22"/>
        </w:rPr>
        <w:t xml:space="preserve"> </w:t>
      </w:r>
    </w:p>
    <w:bookmarkStart w:id="4" w:name="_Hlk135252977"/>
    <w:p w14:paraId="758203DE" w14:textId="5E614084" w:rsidR="005528AC" w:rsidRPr="00DA1F98" w:rsidRDefault="00D94CDA" w:rsidP="61756C9E">
      <w:pPr>
        <w:pStyle w:val="NormalWeb"/>
        <w:numPr>
          <w:ilvl w:val="0"/>
          <w:numId w:val="23"/>
        </w:numPr>
        <w:spacing w:before="0" w:beforeAutospacing="0" w:after="0" w:afterAutospacing="0"/>
        <w:jc w:val="both"/>
        <w:rPr>
          <w:i/>
          <w:iCs/>
          <w:color w:val="0000FF"/>
          <w:sz w:val="22"/>
          <w:szCs w:val="22"/>
        </w:rPr>
      </w:pPr>
      <w:r w:rsidRPr="008D6214">
        <w:rPr>
          <w:rFonts w:eastAsia="Times New Roman"/>
          <w:bCs/>
          <w:i/>
          <w:iCs/>
          <w:sz w:val="22"/>
          <w:szCs w:val="22"/>
        </w:rPr>
        <w:fldChar w:fldCharType="begin"/>
      </w:r>
      <w:r w:rsidRPr="008D6214">
        <w:rPr>
          <w:rFonts w:eastAsia="Times New Roman"/>
          <w:bCs/>
          <w:i/>
          <w:iCs/>
          <w:sz w:val="22"/>
          <w:szCs w:val="22"/>
        </w:rPr>
        <w:instrText xml:space="preserve"> HYPERLINK "https://www.esfondi.lv/normativie-akti-un-dokumenti/2021-2027-planosanas-periods/vienas-vienibas-izmaksu-standarta-likmes-aprekina-un-piemerosanas-metodika-1-km-izmaksam-darbibas-programmas-izaugsme-un-nodarbinatiba-un-eiropas-savienibas-kohezijas-politikas-programmas-2021-2027-gadam-istenosanai" </w:instrText>
      </w:r>
      <w:r w:rsidRPr="008D6214">
        <w:rPr>
          <w:rFonts w:eastAsia="Times New Roman"/>
          <w:bCs/>
          <w:i/>
          <w:iCs/>
          <w:sz w:val="22"/>
          <w:szCs w:val="22"/>
        </w:rPr>
        <w:fldChar w:fldCharType="separate"/>
      </w:r>
      <w:r w:rsidRPr="008D6214">
        <w:rPr>
          <w:rFonts w:eastAsia="Times New Roman"/>
          <w:bCs/>
          <w:i/>
          <w:iCs/>
          <w:color w:val="0000FF"/>
          <w:sz w:val="22"/>
          <w:szCs w:val="22"/>
        </w:rPr>
        <w:t>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r w:rsidRPr="008D6214">
        <w:rPr>
          <w:rFonts w:eastAsia="Times New Roman"/>
          <w:bCs/>
          <w:i/>
          <w:iCs/>
          <w:sz w:val="22"/>
          <w:szCs w:val="22"/>
        </w:rPr>
        <w:fldChar w:fldCharType="end"/>
      </w:r>
      <w:bookmarkEnd w:id="4"/>
      <w:r>
        <w:rPr>
          <w:rFonts w:eastAsia="Times New Roman"/>
          <w:bCs/>
          <w:i/>
          <w:iCs/>
          <w:sz w:val="22"/>
          <w:szCs w:val="22"/>
        </w:rPr>
        <w:t>;</w:t>
      </w:r>
    </w:p>
    <w:p w14:paraId="73B7B9FE" w14:textId="5D954A1E" w:rsidR="0008052C" w:rsidRPr="00D45CAD" w:rsidRDefault="00FE12C2" w:rsidP="003C2024">
      <w:pPr>
        <w:pStyle w:val="NormalWeb"/>
        <w:numPr>
          <w:ilvl w:val="0"/>
          <w:numId w:val="23"/>
        </w:numPr>
        <w:spacing w:before="0" w:beforeAutospacing="0" w:after="0" w:afterAutospacing="0"/>
        <w:jc w:val="both"/>
        <w:rPr>
          <w:i/>
          <w:iCs/>
          <w:color w:val="0000FF"/>
          <w:sz w:val="22"/>
          <w:szCs w:val="22"/>
        </w:rPr>
      </w:pPr>
      <w:r w:rsidRPr="00D45CAD">
        <w:rPr>
          <w:i/>
          <w:iCs/>
          <w:color w:val="0000FF"/>
          <w:sz w:val="22"/>
          <w:szCs w:val="22"/>
        </w:rPr>
        <w:t xml:space="preserve">Projekta iesniedzējs </w:t>
      </w:r>
      <w:r w:rsidR="008128F2" w:rsidRPr="00D45CAD">
        <w:rPr>
          <w:i/>
          <w:iCs/>
          <w:color w:val="0000FF"/>
          <w:sz w:val="22"/>
          <w:szCs w:val="22"/>
        </w:rPr>
        <w:t xml:space="preserve"> un sadarbības partneris var plānot netiešās izmaksas kā vienu izmaksu pozīciju, piemērojot</w:t>
      </w:r>
      <w:r w:rsidRPr="00D45CAD">
        <w:rPr>
          <w:i/>
          <w:iCs/>
          <w:color w:val="0000FF"/>
          <w:sz w:val="22"/>
          <w:szCs w:val="22"/>
        </w:rPr>
        <w:t xml:space="preserve"> </w:t>
      </w:r>
      <w:r w:rsidR="008128F2" w:rsidRPr="00D45CAD">
        <w:rPr>
          <w:i/>
          <w:iCs/>
          <w:color w:val="0000FF"/>
          <w:sz w:val="22"/>
          <w:szCs w:val="22"/>
        </w:rPr>
        <w:t xml:space="preserve">netiešo izmaksu vienoto likmi </w:t>
      </w:r>
      <w:r w:rsidR="008128F2" w:rsidRPr="00D45CAD">
        <w:rPr>
          <w:b/>
          <w:bCs/>
          <w:i/>
          <w:iCs/>
          <w:color w:val="0000FF"/>
          <w:sz w:val="22"/>
          <w:szCs w:val="22"/>
        </w:rPr>
        <w:t>15 % apmērā</w:t>
      </w:r>
      <w:r w:rsidR="008128F2" w:rsidRPr="00D45CAD">
        <w:rPr>
          <w:i/>
          <w:iCs/>
          <w:color w:val="0000FF"/>
          <w:sz w:val="22"/>
          <w:szCs w:val="22"/>
        </w:rPr>
        <w:t xml:space="preserve"> no projekta tiešajām attiecināmajām personāla izmaksām, ko aprēķina tikai</w:t>
      </w:r>
      <w:r w:rsidRPr="00D45CAD">
        <w:rPr>
          <w:i/>
          <w:iCs/>
          <w:color w:val="0000FF"/>
          <w:sz w:val="22"/>
          <w:szCs w:val="22"/>
        </w:rPr>
        <w:t xml:space="preserve"> </w:t>
      </w:r>
      <w:r w:rsidR="008128F2" w:rsidRPr="00D45CAD">
        <w:rPr>
          <w:i/>
          <w:iCs/>
          <w:color w:val="0000FF"/>
          <w:sz w:val="22"/>
          <w:szCs w:val="22"/>
        </w:rPr>
        <w:t>tām izmaksām, kas radušās uz darba tiesisko attiecību pamata</w:t>
      </w:r>
      <w:r w:rsidR="0008052C" w:rsidRPr="00D45CAD">
        <w:rPr>
          <w:i/>
          <w:iCs/>
          <w:color w:val="0000FF"/>
          <w:sz w:val="22"/>
          <w:szCs w:val="22"/>
        </w:rPr>
        <w:t>;</w:t>
      </w:r>
    </w:p>
    <w:p w14:paraId="6A16E2CB" w14:textId="35AE1DBD" w:rsidR="00982596" w:rsidRPr="00D45CAD" w:rsidRDefault="00982596" w:rsidP="003C2024">
      <w:pPr>
        <w:pStyle w:val="NormalWeb"/>
        <w:numPr>
          <w:ilvl w:val="0"/>
          <w:numId w:val="23"/>
        </w:numPr>
        <w:spacing w:before="0" w:beforeAutospacing="0" w:after="0" w:afterAutospacing="0"/>
        <w:jc w:val="both"/>
        <w:rPr>
          <w:i/>
          <w:iCs/>
          <w:color w:val="0000FF"/>
          <w:sz w:val="22"/>
          <w:szCs w:val="22"/>
        </w:rPr>
      </w:pPr>
      <w:r w:rsidRPr="00D45CAD">
        <w:rPr>
          <w:i/>
          <w:iCs/>
          <w:color w:val="0000FF"/>
          <w:sz w:val="22"/>
          <w:szCs w:val="22"/>
        </w:rPr>
        <w:t xml:space="preserve">Projekta neparedzētās izmaksas, kas radušās par papildu darbu veikšanu vai pakalpojumu sniegšanu vai kas dalības maksu sadārdzinājuma un neparedzamu apstākļu dēļ ir kļuvušas nepieciešamas projekta īstenošanai, projekta iesniedzējs var plānot kā vienu izmaksu pozīciju, kas nepārsniedz 5 % no </w:t>
      </w:r>
      <w:r w:rsidR="004A24C5" w:rsidRPr="00D45CAD">
        <w:rPr>
          <w:i/>
          <w:iCs/>
          <w:color w:val="0000FF"/>
          <w:sz w:val="22"/>
          <w:szCs w:val="22"/>
        </w:rPr>
        <w:t xml:space="preserve">MK </w:t>
      </w:r>
      <w:r w:rsidRPr="00D45CAD">
        <w:rPr>
          <w:i/>
          <w:iCs/>
          <w:color w:val="0000FF"/>
          <w:sz w:val="22"/>
          <w:szCs w:val="22"/>
        </w:rPr>
        <w:t xml:space="preserve"> noteikum</w:t>
      </w:r>
      <w:r w:rsidR="004A24C5" w:rsidRPr="00D45CAD">
        <w:rPr>
          <w:i/>
          <w:iCs/>
          <w:color w:val="0000FF"/>
          <w:sz w:val="22"/>
          <w:szCs w:val="22"/>
        </w:rPr>
        <w:t xml:space="preserve">u </w:t>
      </w:r>
      <w:r w:rsidRPr="00D45CAD">
        <w:rPr>
          <w:i/>
          <w:iCs/>
          <w:color w:val="0000FF"/>
          <w:sz w:val="22"/>
          <w:szCs w:val="22"/>
        </w:rPr>
        <w:t>19.1. apakšpunktā</w:t>
      </w:r>
      <w:r w:rsidR="004A24C5" w:rsidRPr="00D45CAD">
        <w:rPr>
          <w:i/>
          <w:iCs/>
          <w:color w:val="0000FF"/>
          <w:sz w:val="22"/>
          <w:szCs w:val="22"/>
        </w:rPr>
        <w:t xml:space="preserve"> </w:t>
      </w:r>
      <w:r w:rsidRPr="00D45CAD">
        <w:rPr>
          <w:i/>
          <w:iCs/>
          <w:color w:val="0000FF"/>
          <w:sz w:val="22"/>
          <w:szCs w:val="22"/>
        </w:rPr>
        <w:t xml:space="preserve">minētajām kopējām projekta tiešajām attiecināmajām izmaksām. </w:t>
      </w:r>
      <w:r w:rsidRPr="00D45CAD">
        <w:rPr>
          <w:b/>
          <w:bCs/>
          <w:i/>
          <w:iCs/>
          <w:color w:val="0000FF"/>
          <w:sz w:val="22"/>
          <w:szCs w:val="22"/>
        </w:rPr>
        <w:t>Neparedzēto izmaksu izlietošanu pirms izdevumu</w:t>
      </w:r>
      <w:r w:rsidR="004A24C5" w:rsidRPr="00D45CAD">
        <w:rPr>
          <w:b/>
          <w:bCs/>
          <w:i/>
          <w:iCs/>
          <w:color w:val="0000FF"/>
          <w:sz w:val="22"/>
          <w:szCs w:val="22"/>
        </w:rPr>
        <w:t xml:space="preserve"> </w:t>
      </w:r>
      <w:r w:rsidRPr="00D45CAD">
        <w:rPr>
          <w:b/>
          <w:bCs/>
          <w:i/>
          <w:iCs/>
          <w:color w:val="0000FF"/>
          <w:sz w:val="22"/>
          <w:szCs w:val="22"/>
        </w:rPr>
        <w:t>veikšanas finansējuma saņēmēj</w:t>
      </w:r>
      <w:r w:rsidR="004A24C5" w:rsidRPr="00D45CAD">
        <w:rPr>
          <w:b/>
          <w:bCs/>
          <w:i/>
          <w:iCs/>
          <w:color w:val="0000FF"/>
          <w:sz w:val="22"/>
          <w:szCs w:val="22"/>
        </w:rPr>
        <w:t>am  jā</w:t>
      </w:r>
      <w:r w:rsidRPr="00D45CAD">
        <w:rPr>
          <w:b/>
          <w:bCs/>
          <w:i/>
          <w:iCs/>
          <w:color w:val="0000FF"/>
          <w:sz w:val="22"/>
          <w:szCs w:val="22"/>
        </w:rPr>
        <w:t>saskaņo ar sadarbības iestādi, kā to nosaka vienošanās par projekta īstenošanu.</w:t>
      </w:r>
    </w:p>
    <w:p w14:paraId="34AA104F" w14:textId="0BD93C50" w:rsidR="00ED4444" w:rsidRPr="00D45CAD" w:rsidRDefault="00ED4444" w:rsidP="00ED4444">
      <w:pPr>
        <w:pStyle w:val="NormalWeb"/>
        <w:spacing w:before="240" w:beforeAutospacing="0" w:after="0" w:afterAutospacing="0"/>
        <w:jc w:val="both"/>
        <w:rPr>
          <w:b/>
          <w:bCs/>
          <w:i/>
          <w:iCs/>
          <w:color w:val="0000FF"/>
          <w:sz w:val="22"/>
          <w:szCs w:val="22"/>
        </w:rPr>
      </w:pPr>
      <w:r w:rsidRPr="00D45CAD">
        <w:rPr>
          <w:b/>
          <w:bCs/>
          <w:i/>
          <w:iCs/>
          <w:color w:val="0000FF"/>
          <w:sz w:val="22"/>
          <w:szCs w:val="22"/>
        </w:rPr>
        <w:t>Projekta tiešās attiecināmās izmaksas ir attiecināmas no 202</w:t>
      </w:r>
      <w:r w:rsidR="00C87865" w:rsidRPr="00D45CAD">
        <w:rPr>
          <w:b/>
          <w:bCs/>
          <w:i/>
          <w:iCs/>
          <w:color w:val="0000FF"/>
          <w:sz w:val="22"/>
          <w:szCs w:val="22"/>
        </w:rPr>
        <w:t>2</w:t>
      </w:r>
      <w:r w:rsidRPr="00D45CAD">
        <w:rPr>
          <w:b/>
          <w:bCs/>
          <w:i/>
          <w:iCs/>
          <w:color w:val="0000FF"/>
          <w:sz w:val="22"/>
          <w:szCs w:val="22"/>
        </w:rPr>
        <w:t xml:space="preserve">.gada </w:t>
      </w:r>
      <w:r w:rsidR="00C87865" w:rsidRPr="00D45CAD">
        <w:rPr>
          <w:b/>
          <w:bCs/>
          <w:i/>
          <w:iCs/>
          <w:color w:val="0000FF"/>
          <w:sz w:val="22"/>
          <w:szCs w:val="22"/>
        </w:rPr>
        <w:t xml:space="preserve">1.janvāra. </w:t>
      </w:r>
    </w:p>
    <w:p w14:paraId="66F093BB" w14:textId="77777777" w:rsidR="00A2585D" w:rsidRPr="00D45CAD" w:rsidRDefault="00A2585D" w:rsidP="00A2585D">
      <w:pPr>
        <w:pStyle w:val="NormalWeb"/>
        <w:spacing w:before="240"/>
        <w:rPr>
          <w:b/>
          <w:bCs/>
          <w:i/>
          <w:iCs/>
          <w:color w:val="0000FF"/>
          <w:sz w:val="22"/>
          <w:szCs w:val="22"/>
        </w:rPr>
      </w:pPr>
      <w:r w:rsidRPr="00D45CAD">
        <w:rPr>
          <w:b/>
          <w:bCs/>
          <w:i/>
          <w:iCs/>
          <w:color w:val="0000FF"/>
          <w:sz w:val="22"/>
          <w:szCs w:val="22"/>
        </w:rPr>
        <w:t>Sadarbības partneriem izmaksas ir attiecināmas:</w:t>
      </w:r>
    </w:p>
    <w:p w14:paraId="36606DA9" w14:textId="2BF144DE" w:rsidR="00A2585D" w:rsidRPr="00D45CAD" w:rsidRDefault="00A2585D" w:rsidP="61756C9E">
      <w:pPr>
        <w:pStyle w:val="NormalWeb"/>
        <w:numPr>
          <w:ilvl w:val="0"/>
          <w:numId w:val="48"/>
        </w:numPr>
        <w:spacing w:before="0" w:beforeAutospacing="0" w:after="0" w:afterAutospacing="0"/>
        <w:ind w:left="777" w:hanging="357"/>
        <w:rPr>
          <w:i/>
          <w:iCs/>
          <w:color w:val="0000FF"/>
          <w:sz w:val="22"/>
          <w:szCs w:val="22"/>
        </w:rPr>
      </w:pPr>
      <w:r w:rsidRPr="61756C9E">
        <w:rPr>
          <w:i/>
          <w:iCs/>
          <w:color w:val="0000FF"/>
          <w:sz w:val="22"/>
          <w:szCs w:val="22"/>
        </w:rPr>
        <w:t>sadarbības partnera – Latvijas Universitātes – izmaksas pētījumā ICILS 2023 tiek attiecinātas, sākot ar</w:t>
      </w:r>
      <w:r w:rsidR="536AACB0" w:rsidRPr="61756C9E">
        <w:rPr>
          <w:i/>
          <w:iCs/>
          <w:color w:val="0000FF"/>
          <w:sz w:val="22"/>
          <w:szCs w:val="22"/>
        </w:rPr>
        <w:t xml:space="preserve"> </w:t>
      </w:r>
      <w:r w:rsidRPr="61756C9E">
        <w:rPr>
          <w:i/>
          <w:iCs/>
          <w:color w:val="0000FF"/>
          <w:sz w:val="22"/>
          <w:szCs w:val="22"/>
        </w:rPr>
        <w:t>2022. gada 1. janvāri;</w:t>
      </w:r>
    </w:p>
    <w:p w14:paraId="2C5BC87C" w14:textId="77777777" w:rsidR="00A2585D" w:rsidRPr="00D45CAD" w:rsidRDefault="00A2585D" w:rsidP="003C2024">
      <w:pPr>
        <w:pStyle w:val="NormalWeb"/>
        <w:numPr>
          <w:ilvl w:val="0"/>
          <w:numId w:val="48"/>
        </w:numPr>
        <w:spacing w:before="0" w:beforeAutospacing="0" w:after="0" w:afterAutospacing="0"/>
        <w:ind w:left="777" w:hanging="357"/>
        <w:rPr>
          <w:i/>
          <w:iCs/>
          <w:color w:val="0000FF"/>
          <w:sz w:val="22"/>
          <w:szCs w:val="22"/>
        </w:rPr>
      </w:pPr>
      <w:r w:rsidRPr="00D45CAD">
        <w:rPr>
          <w:i/>
          <w:iCs/>
          <w:color w:val="0000FF"/>
          <w:sz w:val="22"/>
          <w:szCs w:val="22"/>
        </w:rPr>
        <w:t>no dienas, kad noslēgts sadarbības līgums vai vienošanās par konkrēta pētījuma īstenošanu, ja attiecīgajā dokumentā nav noteikts citādi;</w:t>
      </w:r>
    </w:p>
    <w:p w14:paraId="48B1C572" w14:textId="1C75913A" w:rsidR="00A2585D" w:rsidRPr="00D45CAD" w:rsidRDefault="00A2585D" w:rsidP="003C2024">
      <w:pPr>
        <w:pStyle w:val="NormalWeb"/>
        <w:numPr>
          <w:ilvl w:val="0"/>
          <w:numId w:val="48"/>
        </w:numPr>
        <w:spacing w:before="0" w:beforeAutospacing="0" w:after="0" w:afterAutospacing="0"/>
        <w:ind w:left="777" w:hanging="357"/>
        <w:rPr>
          <w:i/>
          <w:iCs/>
          <w:color w:val="0000FF"/>
          <w:sz w:val="22"/>
          <w:szCs w:val="22"/>
        </w:rPr>
      </w:pPr>
      <w:r w:rsidRPr="00D45CAD">
        <w:rPr>
          <w:i/>
          <w:iCs/>
          <w:color w:val="0000FF"/>
          <w:sz w:val="22"/>
          <w:szCs w:val="22"/>
        </w:rPr>
        <w:t>no dienas, kad noslēgts nodomu protokols par sadarbību konkrēta pētījuma īstenošanā un priekšfinansēšanu, ja nodomu protokolā nav noteikts citādi.</w:t>
      </w:r>
    </w:p>
    <w:p w14:paraId="73878BB3" w14:textId="77777777" w:rsidR="00ED4444" w:rsidRPr="00D45CAD" w:rsidRDefault="00ED4444" w:rsidP="00ED4444">
      <w:pPr>
        <w:pStyle w:val="NormalWeb"/>
        <w:spacing w:before="0" w:beforeAutospacing="0" w:after="0" w:afterAutospacing="0"/>
        <w:ind w:left="426"/>
        <w:jc w:val="both"/>
        <w:rPr>
          <w:b/>
          <w:bCs/>
          <w:i/>
          <w:iCs/>
          <w:color w:val="0000FF"/>
          <w:sz w:val="22"/>
          <w:szCs w:val="22"/>
        </w:rPr>
      </w:pPr>
    </w:p>
    <w:p w14:paraId="30577F29" w14:textId="32D3B828" w:rsidR="009E40E1" w:rsidRPr="00D45CAD" w:rsidRDefault="00ED4444" w:rsidP="003C2024">
      <w:pPr>
        <w:pStyle w:val="NormalWeb"/>
        <w:numPr>
          <w:ilvl w:val="0"/>
          <w:numId w:val="3"/>
        </w:numPr>
        <w:spacing w:before="0" w:beforeAutospacing="0" w:after="0" w:afterAutospacing="0"/>
        <w:ind w:left="426"/>
        <w:jc w:val="both"/>
        <w:rPr>
          <w:i/>
          <w:iCs/>
          <w:color w:val="0000FF"/>
          <w:sz w:val="22"/>
          <w:szCs w:val="22"/>
        </w:rPr>
      </w:pPr>
      <w:r w:rsidRPr="00D45CAD">
        <w:rPr>
          <w:i/>
          <w:iCs/>
          <w:color w:val="0000FF"/>
          <w:sz w:val="22"/>
          <w:szCs w:val="22"/>
        </w:rPr>
        <w:t>Atlasē tiek atbalstīts projekts, kura</w:t>
      </w:r>
      <w:r w:rsidR="009E40E1" w:rsidRPr="00D45CAD">
        <w:rPr>
          <w:i/>
          <w:iCs/>
          <w:color w:val="0000FF"/>
          <w:sz w:val="22"/>
          <w:szCs w:val="22"/>
        </w:rPr>
        <w:t xml:space="preserve"> plānotās</w:t>
      </w:r>
      <w:r w:rsidR="00CD4AA7">
        <w:rPr>
          <w:i/>
          <w:iCs/>
          <w:color w:val="0000FF"/>
          <w:sz w:val="22"/>
          <w:szCs w:val="22"/>
        </w:rPr>
        <w:t xml:space="preserve"> darbības un </w:t>
      </w:r>
      <w:r w:rsidR="009E40E1" w:rsidRPr="00D45CAD">
        <w:rPr>
          <w:i/>
          <w:iCs/>
          <w:color w:val="0000FF"/>
          <w:sz w:val="22"/>
          <w:szCs w:val="22"/>
        </w:rPr>
        <w:t xml:space="preserve"> attiecinām</w:t>
      </w:r>
      <w:r w:rsidR="00D93885">
        <w:rPr>
          <w:i/>
          <w:iCs/>
          <w:color w:val="0000FF"/>
          <w:sz w:val="22"/>
          <w:szCs w:val="22"/>
        </w:rPr>
        <w:t>ā</w:t>
      </w:r>
      <w:r w:rsidR="009E40E1" w:rsidRPr="00D45CAD">
        <w:rPr>
          <w:i/>
          <w:iCs/>
          <w:color w:val="0000FF"/>
          <w:sz w:val="22"/>
          <w:szCs w:val="22"/>
        </w:rPr>
        <w:t>s izmaksas:</w:t>
      </w:r>
    </w:p>
    <w:p w14:paraId="741D36BA" w14:textId="3BE62062" w:rsidR="00ED4444" w:rsidRPr="00D45CAD" w:rsidRDefault="00ED4444" w:rsidP="003C2024">
      <w:pPr>
        <w:pStyle w:val="NormalWeb"/>
        <w:numPr>
          <w:ilvl w:val="1"/>
          <w:numId w:val="24"/>
        </w:numPr>
        <w:spacing w:before="0" w:beforeAutospacing="0" w:after="0" w:afterAutospacing="0"/>
        <w:ind w:left="851"/>
        <w:jc w:val="both"/>
        <w:rPr>
          <w:i/>
          <w:iCs/>
          <w:color w:val="0000FF"/>
          <w:sz w:val="22"/>
          <w:szCs w:val="22"/>
        </w:rPr>
      </w:pPr>
      <w:r w:rsidRPr="00D45CAD">
        <w:rPr>
          <w:i/>
          <w:iCs/>
          <w:color w:val="0000FF"/>
          <w:sz w:val="22"/>
          <w:szCs w:val="22"/>
        </w:rPr>
        <w:t>atbilst MK noteikumu</w:t>
      </w:r>
      <w:r w:rsidR="00B36DF8" w:rsidRPr="00D45CAD">
        <w:rPr>
          <w:i/>
          <w:iCs/>
          <w:color w:val="0000FF"/>
          <w:sz w:val="22"/>
          <w:szCs w:val="22"/>
        </w:rPr>
        <w:t xml:space="preserve"> 18., 19., 20., 21., 22. un 23.punktā </w:t>
      </w:r>
      <w:r w:rsidRPr="00D45CAD">
        <w:rPr>
          <w:i/>
          <w:iCs/>
          <w:color w:val="0000FF"/>
          <w:sz w:val="22"/>
          <w:szCs w:val="22"/>
        </w:rPr>
        <w:t>noteiktaj</w:t>
      </w:r>
      <w:r w:rsidR="009E40E1" w:rsidRPr="00D45CAD">
        <w:rPr>
          <w:i/>
          <w:iCs/>
          <w:color w:val="0000FF"/>
          <w:sz w:val="22"/>
          <w:szCs w:val="22"/>
        </w:rPr>
        <w:t>a</w:t>
      </w:r>
      <w:r w:rsidRPr="00D45CAD">
        <w:rPr>
          <w:i/>
          <w:iCs/>
          <w:color w:val="0000FF"/>
          <w:sz w:val="22"/>
          <w:szCs w:val="22"/>
        </w:rPr>
        <w:t>m</w:t>
      </w:r>
      <w:r w:rsidR="009E40E1" w:rsidRPr="00D45CAD">
        <w:rPr>
          <w:i/>
          <w:iCs/>
          <w:color w:val="0000FF"/>
          <w:sz w:val="22"/>
          <w:szCs w:val="22"/>
        </w:rPr>
        <w:t>;</w:t>
      </w:r>
    </w:p>
    <w:p w14:paraId="06F5257B" w14:textId="1778C9E1" w:rsidR="009E40E1" w:rsidRPr="00D45CAD" w:rsidRDefault="009E40E1" w:rsidP="003C2024">
      <w:pPr>
        <w:pStyle w:val="NormalWeb"/>
        <w:numPr>
          <w:ilvl w:val="1"/>
          <w:numId w:val="24"/>
        </w:numPr>
        <w:spacing w:before="0" w:beforeAutospacing="0" w:after="0" w:afterAutospacing="0"/>
        <w:ind w:left="851"/>
        <w:jc w:val="both"/>
        <w:rPr>
          <w:i/>
          <w:iCs/>
          <w:color w:val="0000FF"/>
          <w:sz w:val="22"/>
          <w:szCs w:val="22"/>
        </w:rPr>
      </w:pPr>
      <w:r w:rsidRPr="00D45CAD">
        <w:rPr>
          <w:i/>
          <w:iCs/>
          <w:color w:val="0000FF"/>
          <w:sz w:val="22"/>
          <w:szCs w:val="22"/>
        </w:rPr>
        <w:t>ir nepieciešamas projekta  plānoto darbību īstenošanai, kā arī mērķa grupas vajadzību nodrošināšanai, projekta iesniegumā definēto problēmu risināšanai, un nodrošina projektā izvirzītā mērķa un rādītāju sasniegšanu;</w:t>
      </w:r>
    </w:p>
    <w:p w14:paraId="4B8A5029" w14:textId="0CF00AFC" w:rsidR="009E40E1" w:rsidRPr="00D45CAD" w:rsidRDefault="009E40E1" w:rsidP="003C2024">
      <w:pPr>
        <w:pStyle w:val="NormalWeb"/>
        <w:numPr>
          <w:ilvl w:val="1"/>
          <w:numId w:val="24"/>
        </w:numPr>
        <w:spacing w:before="0" w:beforeAutospacing="0" w:after="0" w:afterAutospacing="0"/>
        <w:ind w:left="851"/>
        <w:jc w:val="both"/>
        <w:rPr>
          <w:i/>
          <w:iCs/>
          <w:color w:val="0000FF"/>
          <w:sz w:val="22"/>
          <w:szCs w:val="22"/>
        </w:rPr>
        <w:sectPr w:rsidR="009E40E1" w:rsidRPr="00D45CAD" w:rsidSect="00250FD4">
          <w:footerReference w:type="default" r:id="rId62"/>
          <w:pgSz w:w="11906" w:h="16838"/>
          <w:pgMar w:top="1134" w:right="851" w:bottom="1134" w:left="1418" w:header="709" w:footer="709" w:gutter="0"/>
          <w:cols w:space="708"/>
          <w:docGrid w:linePitch="360"/>
        </w:sectPr>
      </w:pPr>
      <w:r w:rsidRPr="00D45CAD">
        <w:rPr>
          <w:i/>
          <w:iCs/>
          <w:color w:val="0000FF"/>
          <w:sz w:val="22"/>
          <w:szCs w:val="22"/>
        </w:rPr>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Pr="00D45CAD">
        <w:rPr>
          <w:i/>
          <w:iCs/>
          <w:color w:val="0000FF"/>
          <w:sz w:val="22"/>
          <w:szCs w:val="22"/>
          <w:vertAlign w:val="superscript"/>
        </w:rPr>
        <w:footnoteReference w:id="5"/>
      </w:r>
      <w:r w:rsidRPr="00D45CAD">
        <w:rPr>
          <w:i/>
          <w:iCs/>
          <w:color w:val="0000FF"/>
          <w:sz w:val="22"/>
          <w:szCs w:val="22"/>
        </w:rPr>
        <w:t>, noslēgtiem nodomu protokoliem vai līgumiem (ja attiecināms), u.c. informāciju)</w:t>
      </w:r>
    </w:p>
    <w:p w14:paraId="67FBD98F" w14:textId="76D28EF8" w:rsidR="00E73CDC" w:rsidRDefault="00E73CDC">
      <w:pPr>
        <w:rPr>
          <w:rFonts w:eastAsia="Times New Roman"/>
          <w:b/>
          <w:bCs/>
          <w:sz w:val="28"/>
          <w:szCs w:val="28"/>
          <w:highlight w:val="yellow"/>
        </w:rPr>
      </w:pPr>
    </w:p>
    <w:p w14:paraId="06C3C95E" w14:textId="77777777" w:rsidR="003C2024" w:rsidRPr="00FB7B86" w:rsidRDefault="003C2024">
      <w:pPr>
        <w:rPr>
          <w:rFonts w:eastAsia="Times New Roman"/>
          <w:b/>
          <w:bCs/>
          <w:sz w:val="28"/>
          <w:szCs w:val="28"/>
          <w:highlight w:val="yellow"/>
        </w:rPr>
      </w:pPr>
    </w:p>
    <w:tbl>
      <w:tblPr>
        <w:tblpPr w:leftFromText="180" w:rightFromText="180" w:vertAnchor="text" w:horzAnchor="margin" w:tblpX="-293" w:tblpY="36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879"/>
      </w:tblGrid>
      <w:tr w:rsidR="00E73CDC" w:rsidRPr="00A564A5" w14:paraId="0C11F568" w14:textId="77777777" w:rsidTr="000B7CC8">
        <w:trPr>
          <w:trHeight w:val="693"/>
        </w:trPr>
        <w:tc>
          <w:tcPr>
            <w:tcW w:w="14879" w:type="dxa"/>
            <w:shd w:val="clear" w:color="auto" w:fill="E7E6E6"/>
            <w:vAlign w:val="center"/>
          </w:tcPr>
          <w:p w14:paraId="43D6373D" w14:textId="77777777" w:rsidR="00E73CDC" w:rsidRPr="00A564A5" w:rsidRDefault="00E73CDC" w:rsidP="00C72B8F">
            <w:pPr>
              <w:ind w:right="31"/>
              <w:jc w:val="center"/>
              <w:rPr>
                <w:rFonts w:eastAsia="Calibri"/>
                <w:sz w:val="20"/>
                <w:szCs w:val="20"/>
                <w:highlight w:val="yellow"/>
                <w:lang w:eastAsia="en-US"/>
              </w:rPr>
            </w:pPr>
            <w:r w:rsidRPr="00634092">
              <w:rPr>
                <w:rFonts w:eastAsia="Calibri"/>
                <w:b/>
                <w:sz w:val="22"/>
                <w:szCs w:val="22"/>
                <w:lang w:eastAsia="en-US"/>
              </w:rPr>
              <w:t>Projekta budžeta kopsavilkums</w:t>
            </w:r>
          </w:p>
        </w:tc>
      </w:tr>
    </w:tbl>
    <w:p w14:paraId="1C96ACB0" w14:textId="77777777" w:rsidR="00E73CDC" w:rsidRPr="00FB7B86" w:rsidRDefault="00E73CDC">
      <w:pPr>
        <w:rPr>
          <w:rFonts w:eastAsia="Times New Roman"/>
          <w:b/>
          <w:bCs/>
          <w:sz w:val="28"/>
          <w:szCs w:val="28"/>
          <w:highlight w:val="yellow"/>
        </w:rPr>
      </w:pPr>
    </w:p>
    <w:p w14:paraId="4BDEFF59" w14:textId="77777777" w:rsidR="00E73CDC" w:rsidRPr="00A564A5" w:rsidRDefault="00E73CDC">
      <w:pPr>
        <w:rPr>
          <w:rFonts w:eastAsia="Times New Roman"/>
          <w:b/>
          <w:bCs/>
          <w:sz w:val="28"/>
          <w:szCs w:val="28"/>
          <w:highlight w:val="yellow"/>
        </w:rPr>
      </w:pP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4416"/>
        <w:gridCol w:w="1213"/>
        <w:gridCol w:w="946"/>
        <w:gridCol w:w="1110"/>
        <w:gridCol w:w="1370"/>
        <w:gridCol w:w="994"/>
        <w:gridCol w:w="1372"/>
        <w:gridCol w:w="814"/>
        <w:gridCol w:w="442"/>
        <w:gridCol w:w="861"/>
      </w:tblGrid>
      <w:tr w:rsidR="000B7CC8" w:rsidRPr="00170639" w14:paraId="29070F34" w14:textId="77777777" w:rsidTr="009D4903">
        <w:trPr>
          <w:trHeight w:val="578"/>
        </w:trPr>
        <w:tc>
          <w:tcPr>
            <w:tcW w:w="1347" w:type="dxa"/>
            <w:tcBorders>
              <w:top w:val="single" w:sz="4" w:space="0" w:color="auto"/>
              <w:left w:val="single" w:sz="4" w:space="0" w:color="auto"/>
              <w:bottom w:val="single" w:sz="4" w:space="0" w:color="000000" w:themeColor="text1"/>
              <w:right w:val="single" w:sz="4" w:space="0" w:color="auto"/>
            </w:tcBorders>
            <w:shd w:val="clear" w:color="auto" w:fill="E7E6E6" w:themeFill="background2"/>
            <w:vAlign w:val="center"/>
            <w:hideMark/>
          </w:tcPr>
          <w:p w14:paraId="4D01E3C0" w14:textId="77777777" w:rsidR="009D593D" w:rsidRPr="00170639" w:rsidRDefault="009D593D" w:rsidP="00E73CDC">
            <w:pPr>
              <w:spacing w:after="160" w:line="259" w:lineRule="auto"/>
              <w:jc w:val="center"/>
              <w:rPr>
                <w:rFonts w:eastAsia="Calibri"/>
                <w:b/>
                <w:bCs/>
                <w:sz w:val="20"/>
                <w:szCs w:val="20"/>
                <w:lang w:eastAsia="en-US"/>
              </w:rPr>
            </w:pPr>
            <w:r w:rsidRPr="00170639">
              <w:rPr>
                <w:rFonts w:eastAsia="Calibri"/>
                <w:b/>
                <w:bCs/>
                <w:sz w:val="20"/>
                <w:szCs w:val="20"/>
                <w:lang w:eastAsia="en-US"/>
              </w:rPr>
              <w:t>Kods</w:t>
            </w:r>
          </w:p>
        </w:tc>
        <w:tc>
          <w:tcPr>
            <w:tcW w:w="4416" w:type="dxa"/>
            <w:tcBorders>
              <w:top w:val="single" w:sz="4" w:space="0" w:color="auto"/>
              <w:left w:val="single" w:sz="4" w:space="0" w:color="auto"/>
              <w:bottom w:val="single" w:sz="4" w:space="0" w:color="000000" w:themeColor="text1"/>
              <w:right w:val="single" w:sz="4" w:space="0" w:color="auto"/>
            </w:tcBorders>
            <w:shd w:val="clear" w:color="auto" w:fill="E7E6E6" w:themeFill="background2"/>
            <w:vAlign w:val="center"/>
            <w:hideMark/>
          </w:tcPr>
          <w:p w14:paraId="5C8B2400" w14:textId="1E832BEC" w:rsidR="009D593D" w:rsidRPr="00170639" w:rsidRDefault="009D593D" w:rsidP="00E73CDC">
            <w:pPr>
              <w:spacing w:after="160" w:line="259" w:lineRule="auto"/>
              <w:jc w:val="center"/>
              <w:rPr>
                <w:rFonts w:eastAsia="Calibri"/>
                <w:b/>
                <w:bCs/>
                <w:sz w:val="20"/>
                <w:szCs w:val="20"/>
                <w:lang w:eastAsia="en-US"/>
              </w:rPr>
            </w:pPr>
            <w:r w:rsidRPr="00170639">
              <w:rPr>
                <w:rFonts w:eastAsia="Calibri"/>
                <w:b/>
                <w:bCs/>
                <w:sz w:val="20"/>
                <w:szCs w:val="20"/>
                <w:lang w:eastAsia="en-US"/>
              </w:rPr>
              <w:t>Izmaksu pozīcijas nosaukums</w:t>
            </w:r>
          </w:p>
        </w:tc>
        <w:tc>
          <w:tcPr>
            <w:tcW w:w="1213" w:type="dxa"/>
            <w:tcBorders>
              <w:top w:val="single" w:sz="4" w:space="0" w:color="auto"/>
              <w:left w:val="single" w:sz="4" w:space="0" w:color="auto"/>
              <w:bottom w:val="single" w:sz="4" w:space="0" w:color="000000" w:themeColor="text1"/>
              <w:right w:val="single" w:sz="4" w:space="0" w:color="auto"/>
            </w:tcBorders>
            <w:shd w:val="clear" w:color="auto" w:fill="E7E6E6" w:themeFill="background2"/>
            <w:vAlign w:val="center"/>
            <w:hideMark/>
          </w:tcPr>
          <w:p w14:paraId="60F0F960" w14:textId="77777777" w:rsidR="009D593D" w:rsidRPr="00170639" w:rsidRDefault="009D593D" w:rsidP="00E73CDC">
            <w:pPr>
              <w:spacing w:after="160" w:line="259" w:lineRule="auto"/>
              <w:jc w:val="center"/>
              <w:rPr>
                <w:rFonts w:eastAsia="Calibri"/>
                <w:b/>
                <w:bCs/>
                <w:sz w:val="20"/>
                <w:szCs w:val="20"/>
                <w:lang w:eastAsia="en-US"/>
              </w:rPr>
            </w:pPr>
            <w:r w:rsidRPr="00170639">
              <w:rPr>
                <w:rFonts w:eastAsia="Calibri"/>
                <w:b/>
                <w:bCs/>
                <w:sz w:val="20"/>
                <w:szCs w:val="20"/>
                <w:lang w:eastAsia="en-US"/>
              </w:rPr>
              <w:t>Izmaksu veids (tiešās/ netiešās)</w:t>
            </w:r>
          </w:p>
        </w:tc>
        <w:tc>
          <w:tcPr>
            <w:tcW w:w="946" w:type="dxa"/>
            <w:tcBorders>
              <w:top w:val="single" w:sz="4" w:space="0" w:color="auto"/>
              <w:left w:val="single" w:sz="4" w:space="0" w:color="auto"/>
              <w:right w:val="single" w:sz="4" w:space="0" w:color="auto"/>
            </w:tcBorders>
            <w:shd w:val="clear" w:color="auto" w:fill="E7E6E6" w:themeFill="background2"/>
          </w:tcPr>
          <w:p w14:paraId="6BEB4BCB" w14:textId="1845EEEF" w:rsidR="009D593D" w:rsidRPr="00170639" w:rsidRDefault="009D593D" w:rsidP="00E73CDC">
            <w:pPr>
              <w:spacing w:after="160" w:line="259" w:lineRule="auto"/>
              <w:jc w:val="center"/>
              <w:rPr>
                <w:rFonts w:eastAsia="Calibri"/>
                <w:b/>
                <w:sz w:val="20"/>
                <w:szCs w:val="20"/>
                <w:lang w:eastAsia="en-US"/>
              </w:rPr>
            </w:pPr>
            <w:r w:rsidRPr="00170639">
              <w:rPr>
                <w:b/>
                <w:bCs/>
                <w:sz w:val="20"/>
                <w:szCs w:val="20"/>
              </w:rPr>
              <w:t>Vienas vienības izmaksu pielietojums</w:t>
            </w:r>
            <w:r w:rsidRPr="00170639">
              <w:rPr>
                <w:b/>
                <w:bCs/>
                <w:sz w:val="20"/>
                <w:szCs w:val="20"/>
              </w:rPr>
              <w:br/>
              <w:t>(ir vai nav)</w:t>
            </w:r>
          </w:p>
        </w:tc>
        <w:tc>
          <w:tcPr>
            <w:tcW w:w="11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79BCEDD" w14:textId="6059B115" w:rsidR="009D593D" w:rsidRPr="00170639" w:rsidRDefault="009D593D" w:rsidP="00E73CDC">
            <w:pPr>
              <w:spacing w:after="160" w:line="259" w:lineRule="auto"/>
              <w:jc w:val="center"/>
              <w:rPr>
                <w:rFonts w:eastAsia="Calibri"/>
                <w:b/>
                <w:sz w:val="20"/>
                <w:szCs w:val="20"/>
                <w:lang w:eastAsia="en-US"/>
              </w:rPr>
            </w:pPr>
            <w:r w:rsidRPr="00170639">
              <w:rPr>
                <w:rFonts w:eastAsia="Calibri"/>
                <w:b/>
                <w:sz w:val="20"/>
                <w:szCs w:val="20"/>
                <w:lang w:eastAsia="en-US"/>
              </w:rPr>
              <w:t>Daudzums</w:t>
            </w:r>
          </w:p>
        </w:tc>
        <w:tc>
          <w:tcPr>
            <w:tcW w:w="13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F5BB8D8" w14:textId="254D38A7" w:rsidR="009D593D" w:rsidRPr="00170639" w:rsidRDefault="009D593D" w:rsidP="00E73CDC">
            <w:pPr>
              <w:spacing w:after="160" w:line="259" w:lineRule="auto"/>
              <w:jc w:val="center"/>
              <w:rPr>
                <w:rFonts w:eastAsia="Calibri"/>
                <w:b/>
                <w:sz w:val="20"/>
                <w:szCs w:val="20"/>
                <w:lang w:eastAsia="en-US"/>
              </w:rPr>
            </w:pPr>
            <w:r w:rsidRPr="00170639">
              <w:rPr>
                <w:rFonts w:eastAsia="Calibri"/>
                <w:b/>
                <w:bCs/>
                <w:sz w:val="20"/>
                <w:szCs w:val="20"/>
                <w:lang w:eastAsia="en-US"/>
              </w:rPr>
              <w:t xml:space="preserve">Mērvienība </w:t>
            </w:r>
          </w:p>
        </w:tc>
        <w:tc>
          <w:tcPr>
            <w:tcW w:w="9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CF1807" w14:textId="77777777" w:rsidR="009D593D" w:rsidRPr="00170639" w:rsidRDefault="009D593D" w:rsidP="00E73CDC">
            <w:pPr>
              <w:spacing w:after="160" w:line="259" w:lineRule="auto"/>
              <w:jc w:val="center"/>
              <w:rPr>
                <w:rFonts w:eastAsia="Calibri"/>
                <w:b/>
                <w:sz w:val="20"/>
                <w:szCs w:val="20"/>
                <w:lang w:eastAsia="en-US"/>
              </w:rPr>
            </w:pPr>
            <w:r w:rsidRPr="00170639">
              <w:rPr>
                <w:rFonts w:eastAsia="Calibri"/>
                <w:b/>
                <w:sz w:val="20"/>
                <w:szCs w:val="20"/>
                <w:lang w:eastAsia="en-US"/>
              </w:rPr>
              <w:t>Projekta darbības Nr.</w:t>
            </w:r>
          </w:p>
        </w:tc>
        <w:tc>
          <w:tcPr>
            <w:tcW w:w="1372" w:type="dxa"/>
            <w:tcBorders>
              <w:top w:val="single" w:sz="4" w:space="0" w:color="auto"/>
              <w:left w:val="single" w:sz="4" w:space="0" w:color="auto"/>
              <w:right w:val="single" w:sz="4" w:space="0" w:color="auto"/>
            </w:tcBorders>
            <w:shd w:val="clear" w:color="auto" w:fill="E7E6E6" w:themeFill="background2"/>
            <w:vAlign w:val="center"/>
            <w:hideMark/>
          </w:tcPr>
          <w:p w14:paraId="7FD98B0C" w14:textId="77777777" w:rsidR="009D593D" w:rsidRPr="00170639" w:rsidRDefault="009D593D" w:rsidP="00E73CDC">
            <w:pPr>
              <w:spacing w:after="160" w:line="259" w:lineRule="auto"/>
              <w:jc w:val="center"/>
              <w:rPr>
                <w:rFonts w:eastAsia="Calibri"/>
                <w:b/>
                <w:sz w:val="20"/>
                <w:szCs w:val="20"/>
                <w:lang w:eastAsia="en-US"/>
              </w:rPr>
            </w:pPr>
            <w:r w:rsidRPr="00170639">
              <w:rPr>
                <w:rFonts w:eastAsia="Calibri"/>
                <w:b/>
                <w:sz w:val="20"/>
                <w:szCs w:val="20"/>
                <w:lang w:eastAsia="en-US"/>
              </w:rPr>
              <w:t>Izmaksas</w:t>
            </w:r>
          </w:p>
        </w:tc>
        <w:tc>
          <w:tcPr>
            <w:tcW w:w="125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B848A3" w14:textId="77777777" w:rsidR="009D593D" w:rsidRPr="00170639" w:rsidRDefault="009D593D" w:rsidP="00E73CDC">
            <w:pPr>
              <w:spacing w:after="160" w:line="259" w:lineRule="auto"/>
              <w:jc w:val="center"/>
              <w:rPr>
                <w:rFonts w:eastAsia="Calibri"/>
                <w:b/>
                <w:sz w:val="20"/>
                <w:szCs w:val="20"/>
                <w:lang w:eastAsia="en-US"/>
              </w:rPr>
            </w:pPr>
            <w:r w:rsidRPr="00170639">
              <w:rPr>
                <w:rFonts w:eastAsia="Calibri"/>
                <w:b/>
                <w:sz w:val="20"/>
                <w:szCs w:val="20"/>
                <w:lang w:eastAsia="en-US"/>
              </w:rPr>
              <w:t>KOPĀ</w:t>
            </w:r>
          </w:p>
        </w:tc>
        <w:tc>
          <w:tcPr>
            <w:tcW w:w="86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3C78A07" w14:textId="77777777" w:rsidR="009D593D" w:rsidRPr="00170639" w:rsidRDefault="009D593D" w:rsidP="00E73CDC">
            <w:pPr>
              <w:spacing w:after="160" w:line="259" w:lineRule="auto"/>
              <w:jc w:val="center"/>
              <w:rPr>
                <w:rFonts w:eastAsia="Calibri"/>
                <w:b/>
                <w:sz w:val="20"/>
                <w:szCs w:val="20"/>
                <w:lang w:eastAsia="en-US"/>
              </w:rPr>
            </w:pPr>
            <w:r w:rsidRPr="00170639">
              <w:rPr>
                <w:rFonts w:eastAsia="Calibri"/>
                <w:b/>
                <w:sz w:val="20"/>
                <w:szCs w:val="20"/>
                <w:lang w:eastAsia="en-US"/>
              </w:rPr>
              <w:t>t.sk. PVN</w:t>
            </w:r>
          </w:p>
        </w:tc>
      </w:tr>
      <w:tr w:rsidR="005B7125" w:rsidRPr="00170639" w14:paraId="54B265BD" w14:textId="77777777" w:rsidTr="009D4903">
        <w:trPr>
          <w:trHeight w:val="306"/>
        </w:trPr>
        <w:tc>
          <w:tcPr>
            <w:tcW w:w="1347" w:type="dxa"/>
            <w:vAlign w:val="center"/>
            <w:hideMark/>
          </w:tcPr>
          <w:p w14:paraId="0EDEFD82" w14:textId="77777777" w:rsidR="009D593D" w:rsidRPr="00170639" w:rsidRDefault="009D593D" w:rsidP="00E73CDC">
            <w:pPr>
              <w:spacing w:after="160" w:line="259" w:lineRule="auto"/>
              <w:rPr>
                <w:rFonts w:eastAsia="Calibri"/>
                <w:b/>
                <w:bCs/>
                <w:sz w:val="20"/>
                <w:szCs w:val="20"/>
                <w:highlight w:val="yellow"/>
                <w:lang w:eastAsia="en-US"/>
              </w:rPr>
            </w:pPr>
          </w:p>
        </w:tc>
        <w:tc>
          <w:tcPr>
            <w:tcW w:w="4416" w:type="dxa"/>
            <w:vAlign w:val="center"/>
            <w:hideMark/>
          </w:tcPr>
          <w:p w14:paraId="1BB01FDF" w14:textId="77777777" w:rsidR="009D593D" w:rsidRPr="00170639" w:rsidRDefault="009D593D" w:rsidP="00E73CDC">
            <w:pPr>
              <w:spacing w:after="160" w:line="259" w:lineRule="auto"/>
              <w:rPr>
                <w:rFonts w:eastAsia="Calibri"/>
                <w:b/>
                <w:bCs/>
                <w:sz w:val="20"/>
                <w:szCs w:val="20"/>
                <w:highlight w:val="yellow"/>
                <w:lang w:eastAsia="en-US"/>
              </w:rPr>
            </w:pPr>
          </w:p>
        </w:tc>
        <w:tc>
          <w:tcPr>
            <w:tcW w:w="1213" w:type="dxa"/>
            <w:vAlign w:val="center"/>
            <w:hideMark/>
          </w:tcPr>
          <w:p w14:paraId="4EC377F7" w14:textId="77777777" w:rsidR="009D593D" w:rsidRPr="00170639" w:rsidRDefault="009D593D" w:rsidP="00E73CDC">
            <w:pPr>
              <w:spacing w:after="160" w:line="259" w:lineRule="auto"/>
              <w:rPr>
                <w:rFonts w:eastAsia="Calibri"/>
                <w:b/>
                <w:bCs/>
                <w:sz w:val="20"/>
                <w:szCs w:val="20"/>
                <w:highlight w:val="yellow"/>
                <w:lang w:eastAsia="en-US"/>
              </w:rPr>
            </w:pPr>
          </w:p>
        </w:tc>
        <w:tc>
          <w:tcPr>
            <w:tcW w:w="946" w:type="dxa"/>
          </w:tcPr>
          <w:p w14:paraId="4E167627" w14:textId="77777777" w:rsidR="009D593D" w:rsidRPr="00170639" w:rsidRDefault="009D593D" w:rsidP="00E73CDC">
            <w:pPr>
              <w:spacing w:after="160" w:line="259" w:lineRule="auto"/>
              <w:rPr>
                <w:rFonts w:eastAsia="Calibri"/>
                <w:b/>
                <w:sz w:val="20"/>
                <w:szCs w:val="20"/>
                <w:highlight w:val="yellow"/>
                <w:lang w:eastAsia="en-US"/>
              </w:rPr>
            </w:pPr>
          </w:p>
        </w:tc>
        <w:tc>
          <w:tcPr>
            <w:tcW w:w="1110" w:type="dxa"/>
            <w:vAlign w:val="center"/>
            <w:hideMark/>
          </w:tcPr>
          <w:p w14:paraId="3BDE2349" w14:textId="3CC78A6E" w:rsidR="009D593D" w:rsidRPr="00170639" w:rsidRDefault="009D593D" w:rsidP="00E73CDC">
            <w:pPr>
              <w:spacing w:after="160" w:line="259" w:lineRule="auto"/>
              <w:rPr>
                <w:rFonts w:eastAsia="Calibri"/>
                <w:b/>
                <w:sz w:val="20"/>
                <w:szCs w:val="20"/>
                <w:highlight w:val="yellow"/>
                <w:lang w:eastAsia="en-US"/>
              </w:rPr>
            </w:pPr>
          </w:p>
        </w:tc>
        <w:tc>
          <w:tcPr>
            <w:tcW w:w="1370" w:type="dxa"/>
            <w:vAlign w:val="center"/>
            <w:hideMark/>
          </w:tcPr>
          <w:p w14:paraId="53FC7837" w14:textId="77777777" w:rsidR="009D593D" w:rsidRPr="00170639" w:rsidRDefault="009D593D" w:rsidP="00E73CDC">
            <w:pPr>
              <w:spacing w:after="160" w:line="259" w:lineRule="auto"/>
              <w:rPr>
                <w:rFonts w:eastAsia="Calibri"/>
                <w:b/>
                <w:sz w:val="20"/>
                <w:szCs w:val="20"/>
                <w:highlight w:val="yellow"/>
                <w:lang w:eastAsia="en-US"/>
              </w:rPr>
            </w:pPr>
          </w:p>
        </w:tc>
        <w:tc>
          <w:tcPr>
            <w:tcW w:w="994" w:type="dxa"/>
            <w:vAlign w:val="center"/>
            <w:hideMark/>
          </w:tcPr>
          <w:p w14:paraId="179CC7E0" w14:textId="77777777" w:rsidR="009D593D" w:rsidRPr="00170639" w:rsidRDefault="009D593D" w:rsidP="00E73CDC">
            <w:pPr>
              <w:spacing w:after="160" w:line="259" w:lineRule="auto"/>
              <w:rPr>
                <w:rFonts w:eastAsia="Calibri"/>
                <w:b/>
                <w:sz w:val="20"/>
                <w:szCs w:val="20"/>
                <w:highlight w:val="yellow"/>
                <w:lang w:eastAsia="en-US"/>
              </w:rPr>
            </w:pPr>
          </w:p>
        </w:tc>
        <w:tc>
          <w:tcPr>
            <w:tcW w:w="137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4AC9372" w14:textId="75D0C876" w:rsidR="009D593D" w:rsidRPr="00170639" w:rsidRDefault="009D593D" w:rsidP="00E73CDC">
            <w:pPr>
              <w:spacing w:after="160" w:line="259" w:lineRule="auto"/>
              <w:jc w:val="center"/>
              <w:rPr>
                <w:rFonts w:eastAsia="Calibri"/>
                <w:b/>
                <w:sz w:val="20"/>
                <w:szCs w:val="20"/>
                <w:lang w:eastAsia="en-US"/>
              </w:rPr>
            </w:pPr>
            <w:r w:rsidRPr="00170639">
              <w:rPr>
                <w:rFonts w:eastAsia="Calibri"/>
                <w:b/>
                <w:bCs/>
                <w:sz w:val="20"/>
                <w:szCs w:val="20"/>
                <w:lang w:eastAsia="en-US"/>
              </w:rPr>
              <w:t>Attiecināmās</w:t>
            </w:r>
          </w:p>
        </w:tc>
        <w:tc>
          <w:tcPr>
            <w:tcW w:w="81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5F4BF1" w14:textId="77777777" w:rsidR="009D593D" w:rsidRPr="00170639" w:rsidRDefault="009D593D" w:rsidP="00E73CDC">
            <w:pPr>
              <w:spacing w:after="160" w:line="259" w:lineRule="auto"/>
              <w:jc w:val="center"/>
              <w:rPr>
                <w:rFonts w:eastAsia="Calibri"/>
                <w:b/>
                <w:sz w:val="20"/>
                <w:szCs w:val="20"/>
                <w:lang w:eastAsia="en-US"/>
              </w:rPr>
            </w:pPr>
            <w:r w:rsidRPr="00170639">
              <w:rPr>
                <w:rFonts w:eastAsia="Calibri"/>
                <w:b/>
                <w:sz w:val="20"/>
                <w:szCs w:val="20"/>
                <w:lang w:eastAsia="en-US"/>
              </w:rPr>
              <w:t>EUR</w:t>
            </w:r>
          </w:p>
        </w:tc>
        <w:tc>
          <w:tcPr>
            <w:tcW w:w="44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4F12455" w14:textId="77777777" w:rsidR="009D593D" w:rsidRPr="00170639" w:rsidRDefault="009D593D" w:rsidP="00E73CDC">
            <w:pPr>
              <w:spacing w:after="160" w:line="259" w:lineRule="auto"/>
              <w:jc w:val="center"/>
              <w:rPr>
                <w:rFonts w:eastAsia="Calibri"/>
                <w:b/>
                <w:sz w:val="20"/>
                <w:szCs w:val="20"/>
                <w:lang w:eastAsia="en-US"/>
              </w:rPr>
            </w:pPr>
            <w:r w:rsidRPr="00170639">
              <w:rPr>
                <w:rFonts w:eastAsia="Calibri"/>
                <w:b/>
                <w:sz w:val="20"/>
                <w:szCs w:val="20"/>
                <w:lang w:eastAsia="en-US"/>
              </w:rPr>
              <w:t>%</w:t>
            </w:r>
          </w:p>
        </w:tc>
        <w:tc>
          <w:tcPr>
            <w:tcW w:w="861" w:type="dxa"/>
            <w:vAlign w:val="center"/>
            <w:hideMark/>
          </w:tcPr>
          <w:p w14:paraId="420BAB2B" w14:textId="77777777" w:rsidR="009D593D" w:rsidRPr="00170639" w:rsidRDefault="009D593D" w:rsidP="000B7CC8">
            <w:pPr>
              <w:spacing w:after="160" w:line="259" w:lineRule="auto"/>
              <w:ind w:right="-111"/>
              <w:rPr>
                <w:rFonts w:eastAsia="Calibri"/>
                <w:b/>
                <w:sz w:val="20"/>
                <w:szCs w:val="20"/>
                <w:lang w:eastAsia="en-US"/>
              </w:rPr>
            </w:pPr>
          </w:p>
        </w:tc>
      </w:tr>
      <w:tr w:rsidR="000B7CC8" w:rsidRPr="00170639" w14:paraId="21081A5D" w14:textId="77777777" w:rsidTr="009D4903">
        <w:trPr>
          <w:trHeight w:val="300"/>
        </w:trPr>
        <w:tc>
          <w:tcPr>
            <w:tcW w:w="1347" w:type="dxa"/>
            <w:tcBorders>
              <w:top w:val="nil"/>
              <w:left w:val="single" w:sz="4" w:space="0" w:color="auto"/>
              <w:bottom w:val="single" w:sz="4" w:space="0" w:color="auto"/>
              <w:right w:val="nil"/>
            </w:tcBorders>
            <w:shd w:val="clear" w:color="auto" w:fill="E7E6E6" w:themeFill="background2"/>
            <w:vAlign w:val="center"/>
            <w:hideMark/>
          </w:tcPr>
          <w:p w14:paraId="5AF5EAAF" w14:textId="77777777" w:rsidR="009D593D" w:rsidRPr="00170639" w:rsidRDefault="009D593D" w:rsidP="00E73CDC">
            <w:pPr>
              <w:contextualSpacing/>
              <w:rPr>
                <w:rFonts w:eastAsia="Calibri"/>
                <w:b/>
                <w:bCs/>
                <w:sz w:val="20"/>
                <w:szCs w:val="20"/>
                <w:lang w:eastAsia="en-US"/>
              </w:rPr>
            </w:pPr>
            <w:r w:rsidRPr="00170639">
              <w:rPr>
                <w:rFonts w:eastAsia="Calibri"/>
                <w:b/>
                <w:bCs/>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hideMark/>
          </w:tcPr>
          <w:p w14:paraId="2739326A" w14:textId="77777777" w:rsidR="009D593D" w:rsidRPr="00170639" w:rsidRDefault="009D593D" w:rsidP="00E73CDC">
            <w:pPr>
              <w:contextualSpacing/>
              <w:rPr>
                <w:rFonts w:eastAsia="Calibri"/>
                <w:b/>
                <w:bCs/>
                <w:sz w:val="20"/>
                <w:szCs w:val="20"/>
                <w:lang w:eastAsia="en-US"/>
              </w:rPr>
            </w:pPr>
            <w:r w:rsidRPr="00170639">
              <w:rPr>
                <w:rFonts w:eastAsia="Calibri"/>
                <w:b/>
                <w:bCs/>
                <w:sz w:val="20"/>
                <w:szCs w:val="20"/>
                <w:lang w:eastAsia="en-US"/>
              </w:rPr>
              <w:t>Projekta izmaksas saskaņā ar vienoto izmaksu likmi</w:t>
            </w:r>
          </w:p>
          <w:p w14:paraId="584FC321" w14:textId="163A442C" w:rsidR="009D593D" w:rsidRPr="00170639" w:rsidRDefault="009D593D" w:rsidP="00E73CDC">
            <w:pPr>
              <w:contextualSpacing/>
              <w:rPr>
                <w:rFonts w:eastAsia="Calibri"/>
                <w:sz w:val="20"/>
                <w:szCs w:val="20"/>
                <w:lang w:eastAsia="en-US"/>
              </w:rPr>
            </w:pPr>
          </w:p>
        </w:tc>
        <w:tc>
          <w:tcPr>
            <w:tcW w:w="1213" w:type="dxa"/>
            <w:tcBorders>
              <w:top w:val="nil"/>
              <w:left w:val="nil"/>
              <w:bottom w:val="single" w:sz="4" w:space="0" w:color="auto"/>
              <w:right w:val="single" w:sz="4" w:space="0" w:color="auto"/>
            </w:tcBorders>
            <w:shd w:val="clear" w:color="auto" w:fill="E7E6E6" w:themeFill="background2"/>
            <w:vAlign w:val="center"/>
            <w:hideMark/>
          </w:tcPr>
          <w:p w14:paraId="06FDB2CA" w14:textId="77777777" w:rsidR="009D593D" w:rsidRPr="00170639" w:rsidRDefault="009D593D" w:rsidP="00E73CDC">
            <w:pPr>
              <w:contextualSpacing/>
              <w:jc w:val="center"/>
              <w:rPr>
                <w:rFonts w:eastAsia="Calibri"/>
                <w:b/>
                <w:bCs/>
                <w:sz w:val="20"/>
                <w:szCs w:val="20"/>
                <w:lang w:eastAsia="en-US"/>
              </w:rPr>
            </w:pPr>
            <w:r w:rsidRPr="00170639">
              <w:rPr>
                <w:rFonts w:eastAsia="Calibri"/>
                <w:b/>
                <w:bCs/>
                <w:sz w:val="20"/>
                <w:szCs w:val="20"/>
                <w:lang w:eastAsia="en-US"/>
              </w:rPr>
              <w:t>netiešās</w:t>
            </w:r>
          </w:p>
        </w:tc>
        <w:tc>
          <w:tcPr>
            <w:tcW w:w="946" w:type="dxa"/>
            <w:tcBorders>
              <w:top w:val="single" w:sz="4" w:space="0" w:color="auto"/>
              <w:left w:val="single" w:sz="4" w:space="0" w:color="auto"/>
              <w:bottom w:val="single" w:sz="4" w:space="0" w:color="auto"/>
              <w:right w:val="single" w:sz="4" w:space="0" w:color="auto"/>
            </w:tcBorders>
            <w:shd w:val="clear" w:color="auto" w:fill="E7E6E6" w:themeFill="background2"/>
          </w:tcPr>
          <w:p w14:paraId="24D0DC3D" w14:textId="77777777" w:rsidR="009D593D" w:rsidRPr="00170639" w:rsidRDefault="009D593D" w:rsidP="00E73CDC">
            <w:pPr>
              <w:contextualSpacing/>
              <w:jc w:val="center"/>
              <w:rPr>
                <w:rFonts w:eastAsia="Calibri"/>
                <w:sz w:val="20"/>
                <w:szCs w:val="20"/>
                <w:lang w:eastAsia="en-US"/>
              </w:rPr>
            </w:pPr>
          </w:p>
        </w:tc>
        <w:tc>
          <w:tcPr>
            <w:tcW w:w="11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C0B524" w14:textId="4EBF87FD" w:rsidR="009D593D" w:rsidRPr="00170639" w:rsidRDefault="009D593D" w:rsidP="00E73CDC">
            <w:pPr>
              <w:contextualSpacing/>
              <w:jc w:val="center"/>
              <w:rPr>
                <w:rFonts w:eastAsia="Calibri"/>
                <w:sz w:val="20"/>
                <w:szCs w:val="20"/>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F20409" w14:textId="77777777" w:rsidR="009D593D" w:rsidRPr="00170639" w:rsidRDefault="009D593D" w:rsidP="00E73CDC">
            <w:pPr>
              <w:contextualSpacing/>
              <w:jc w:val="center"/>
              <w:rPr>
                <w:rFonts w:eastAsia="Calibri"/>
                <w:sz w:val="20"/>
                <w:szCs w:val="20"/>
                <w:highlight w:val="yellow"/>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91C4EF" w14:textId="77777777" w:rsidR="009D593D" w:rsidRPr="00170639" w:rsidRDefault="009D593D" w:rsidP="00E73CDC">
            <w:pPr>
              <w:contextualSpacing/>
              <w:jc w:val="center"/>
              <w:rPr>
                <w:rFonts w:eastAsia="Calibri"/>
                <w:sz w:val="20"/>
                <w:szCs w:val="20"/>
                <w:highlight w:val="yellow"/>
                <w:lang w:eastAsia="en-US"/>
              </w:rPr>
            </w:pPr>
          </w:p>
        </w:tc>
        <w:tc>
          <w:tcPr>
            <w:tcW w:w="137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3CBB73" w14:textId="77777777" w:rsidR="009D593D" w:rsidRPr="00170639" w:rsidRDefault="009D593D" w:rsidP="00E73CDC">
            <w:pPr>
              <w:contextualSpacing/>
              <w:jc w:val="center"/>
              <w:rPr>
                <w:rFonts w:eastAsia="Calibri"/>
                <w:sz w:val="20"/>
                <w:szCs w:val="20"/>
                <w:highlight w:val="yellow"/>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E7E6E6" w:themeFill="background2"/>
          </w:tcPr>
          <w:p w14:paraId="4D9279BD" w14:textId="77777777" w:rsidR="009D593D" w:rsidRPr="00170639" w:rsidRDefault="009D593D" w:rsidP="00E73CDC">
            <w:pPr>
              <w:contextualSpacing/>
              <w:jc w:val="center"/>
              <w:rPr>
                <w:rFonts w:eastAsia="Calibri"/>
                <w:sz w:val="20"/>
                <w:szCs w:val="20"/>
                <w:highlight w:val="yellow"/>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E7E6E6" w:themeFill="background2"/>
          </w:tcPr>
          <w:p w14:paraId="075525A0" w14:textId="77777777" w:rsidR="009D593D" w:rsidRPr="00170639" w:rsidRDefault="009D593D" w:rsidP="00E73CDC">
            <w:pPr>
              <w:contextualSpacing/>
              <w:jc w:val="center"/>
              <w:rPr>
                <w:rFonts w:eastAsia="Calibri"/>
                <w:sz w:val="20"/>
                <w:szCs w:val="20"/>
                <w:highlight w:val="yellow"/>
                <w:lang w:eastAsia="en-US"/>
              </w:rPr>
            </w:pPr>
          </w:p>
        </w:tc>
        <w:tc>
          <w:tcPr>
            <w:tcW w:w="861" w:type="dxa"/>
            <w:tcBorders>
              <w:top w:val="single" w:sz="4" w:space="0" w:color="auto"/>
              <w:left w:val="single" w:sz="4" w:space="0" w:color="auto"/>
              <w:bottom w:val="single" w:sz="4" w:space="0" w:color="auto"/>
              <w:right w:val="single" w:sz="4" w:space="0" w:color="auto"/>
            </w:tcBorders>
            <w:shd w:val="clear" w:color="auto" w:fill="E7E6E6" w:themeFill="background2"/>
          </w:tcPr>
          <w:p w14:paraId="6891160F" w14:textId="77777777" w:rsidR="009D593D" w:rsidRPr="00170639" w:rsidRDefault="009D593D" w:rsidP="00E73CDC">
            <w:pPr>
              <w:contextualSpacing/>
              <w:jc w:val="center"/>
              <w:rPr>
                <w:rFonts w:eastAsia="Calibri"/>
                <w:sz w:val="20"/>
                <w:szCs w:val="20"/>
                <w:highlight w:val="yellow"/>
                <w:lang w:eastAsia="en-US"/>
              </w:rPr>
            </w:pPr>
          </w:p>
        </w:tc>
      </w:tr>
      <w:tr w:rsidR="007057F2" w:rsidRPr="00170639" w14:paraId="190EFE26" w14:textId="77777777" w:rsidTr="009D4903">
        <w:trPr>
          <w:trHeight w:val="2126"/>
        </w:trPr>
        <w:tc>
          <w:tcPr>
            <w:tcW w:w="1347" w:type="dxa"/>
            <w:tcBorders>
              <w:top w:val="nil"/>
              <w:left w:val="single" w:sz="4" w:space="0" w:color="auto"/>
              <w:bottom w:val="single" w:sz="4" w:space="0" w:color="auto"/>
              <w:right w:val="nil"/>
            </w:tcBorders>
            <w:shd w:val="clear" w:color="auto" w:fill="auto"/>
            <w:vAlign w:val="center"/>
          </w:tcPr>
          <w:p w14:paraId="4EE81E40" w14:textId="77777777" w:rsidR="009D593D" w:rsidRPr="00170639" w:rsidRDefault="009D593D" w:rsidP="00E73CDC">
            <w:pPr>
              <w:contextualSpacing/>
              <w:rPr>
                <w:rFonts w:eastAsia="Calibri"/>
                <w:sz w:val="20"/>
                <w:szCs w:val="20"/>
                <w:highlight w:val="yellow"/>
                <w:lang w:eastAsia="en-US"/>
              </w:rPr>
            </w:pPr>
            <w:r w:rsidRPr="00170639">
              <w:rPr>
                <w:rFonts w:eastAsia="Calibri"/>
                <w:sz w:val="20"/>
                <w:szCs w:val="20"/>
                <w:lang w:eastAsia="en-US"/>
              </w:rPr>
              <w:t>1.1.</w:t>
            </w:r>
          </w:p>
        </w:tc>
        <w:tc>
          <w:tcPr>
            <w:tcW w:w="4416" w:type="dxa"/>
            <w:tcBorders>
              <w:top w:val="nil"/>
              <w:left w:val="single" w:sz="4" w:space="0" w:color="auto"/>
              <w:bottom w:val="single" w:sz="4" w:space="0" w:color="auto"/>
              <w:right w:val="single" w:sz="4" w:space="0" w:color="auto"/>
            </w:tcBorders>
            <w:shd w:val="clear" w:color="auto" w:fill="auto"/>
            <w:vAlign w:val="center"/>
          </w:tcPr>
          <w:p w14:paraId="39DD6D7E" w14:textId="77777777" w:rsidR="009D593D" w:rsidRPr="00170639" w:rsidRDefault="009D593D" w:rsidP="00B814DF">
            <w:pPr>
              <w:jc w:val="both"/>
              <w:rPr>
                <w:rFonts w:eastAsia="Calibri"/>
                <w:color w:val="000000"/>
                <w:sz w:val="20"/>
                <w:szCs w:val="20"/>
              </w:rPr>
            </w:pPr>
            <w:r w:rsidRPr="00170639">
              <w:rPr>
                <w:rFonts w:eastAsia="Calibri"/>
                <w:color w:val="000000"/>
                <w:sz w:val="20"/>
                <w:szCs w:val="20"/>
                <w:lang w:eastAsia="en-US"/>
              </w:rPr>
              <w:t>Netiešās izmaksas, kas ir vienādas ar 15% no 2.1.1. un 3.1.1. tiešajām attiecināmajām izmaksām (aile "t. sk. PVN" nav jāaizpilda)</w:t>
            </w:r>
          </w:p>
          <w:p w14:paraId="7EBE585B" w14:textId="30739AAC" w:rsidR="009D593D" w:rsidRPr="00170639" w:rsidRDefault="009D593D" w:rsidP="00B814DF">
            <w:pPr>
              <w:contextualSpacing/>
              <w:jc w:val="both"/>
              <w:rPr>
                <w:rFonts w:eastAsia="Calibri"/>
                <w:i/>
                <w:iCs/>
                <w:color w:val="0000FF"/>
                <w:sz w:val="20"/>
                <w:szCs w:val="20"/>
                <w:u w:val="single"/>
                <w:lang w:eastAsia="en-US"/>
              </w:rPr>
            </w:pPr>
            <w:r w:rsidRPr="00170639">
              <w:rPr>
                <w:rFonts w:eastAsia="Calibri"/>
                <w:i/>
                <w:iCs/>
                <w:color w:val="0000FF"/>
                <w:sz w:val="20"/>
                <w:szCs w:val="20"/>
                <w:u w:val="single"/>
                <w:lang w:eastAsia="en-US"/>
              </w:rPr>
              <w:t xml:space="preserve">MK noteikumu </w:t>
            </w:r>
            <w:r w:rsidR="00CC3ED9" w:rsidRPr="00170639">
              <w:rPr>
                <w:rFonts w:eastAsia="Calibri"/>
                <w:i/>
                <w:iCs/>
                <w:color w:val="0000FF"/>
                <w:sz w:val="20"/>
                <w:szCs w:val="20"/>
                <w:u w:val="single"/>
                <w:lang w:eastAsia="en-US"/>
              </w:rPr>
              <w:t>2</w:t>
            </w:r>
            <w:r w:rsidR="00645EA2" w:rsidRPr="00170639">
              <w:rPr>
                <w:rFonts w:eastAsia="Calibri"/>
                <w:i/>
                <w:iCs/>
                <w:color w:val="0000FF"/>
                <w:sz w:val="20"/>
                <w:szCs w:val="20"/>
                <w:u w:val="single"/>
                <w:lang w:eastAsia="en-US"/>
              </w:rPr>
              <w:t>2</w:t>
            </w:r>
            <w:r w:rsidRPr="00170639">
              <w:rPr>
                <w:rFonts w:eastAsia="Calibri"/>
                <w:i/>
                <w:iCs/>
                <w:color w:val="0000FF"/>
                <w:sz w:val="20"/>
                <w:szCs w:val="20"/>
                <w:u w:val="single"/>
                <w:lang w:eastAsia="en-US"/>
              </w:rPr>
              <w:t>.punkts</w:t>
            </w:r>
          </w:p>
          <w:p w14:paraId="6750963D" w14:textId="77777777" w:rsidR="009D593D" w:rsidRPr="00170639" w:rsidRDefault="009D593D" w:rsidP="00B814DF">
            <w:pPr>
              <w:jc w:val="both"/>
              <w:rPr>
                <w:rFonts w:eastAsia="Calibri"/>
                <w:i/>
                <w:iCs/>
                <w:color w:val="FF0000"/>
                <w:sz w:val="20"/>
                <w:szCs w:val="20"/>
                <w:highlight w:val="yellow"/>
                <w:lang w:eastAsia="en-US"/>
              </w:rPr>
            </w:pPr>
            <w:r w:rsidRPr="00170639">
              <w:rPr>
                <w:rFonts w:eastAsia="Calibri"/>
                <w:i/>
                <w:color w:val="0000FF"/>
                <w:sz w:val="20"/>
                <w:szCs w:val="20"/>
                <w:lang w:eastAsia="en-US"/>
              </w:rPr>
              <w:t>Norāda summu, kas vienāda ar 15% no izmaksu pozīcijas Nr. 2.1.1. un Nr.3.1.1. kopsummas (</w:t>
            </w:r>
            <w:r w:rsidRPr="00170639">
              <w:rPr>
                <w:rFonts w:eastAsia="Calibri"/>
                <w:i/>
                <w:iCs/>
                <w:color w:val="0000FF"/>
                <w:sz w:val="20"/>
                <w:szCs w:val="20"/>
                <w:lang w:eastAsia="en-US"/>
              </w:rPr>
              <w:t xml:space="preserve">netiešo izmaksu vienoto likmi piemēro personāla izmaksām, kuras radušās uz darba līguma pamata). </w:t>
            </w:r>
            <w:r w:rsidRPr="00170639">
              <w:rPr>
                <w:rFonts w:eastAsia="Calibri"/>
                <w:i/>
                <w:color w:val="0000FF"/>
                <w:sz w:val="20"/>
                <w:szCs w:val="20"/>
                <w:lang w:eastAsia="en-US"/>
              </w:rPr>
              <w:t>Izmaksas norāda kā vienu izmaksu pozīciju un tās nav nepieciešams atšifrēt sīkāk.</w:t>
            </w:r>
            <w:r w:rsidRPr="00170639">
              <w:rPr>
                <w:rFonts w:eastAsia="Calibri"/>
                <w:i/>
                <w:color w:val="FF0000"/>
                <w:sz w:val="20"/>
                <w:szCs w:val="20"/>
                <w:lang w:eastAsia="en-US"/>
              </w:rPr>
              <w:t xml:space="preserve"> </w:t>
            </w:r>
          </w:p>
        </w:tc>
        <w:tc>
          <w:tcPr>
            <w:tcW w:w="1213" w:type="dxa"/>
            <w:tcBorders>
              <w:top w:val="nil"/>
              <w:left w:val="nil"/>
              <w:bottom w:val="single" w:sz="4" w:space="0" w:color="auto"/>
              <w:right w:val="single" w:sz="4" w:space="0" w:color="auto"/>
            </w:tcBorders>
            <w:shd w:val="clear" w:color="auto" w:fill="auto"/>
            <w:vAlign w:val="center"/>
          </w:tcPr>
          <w:p w14:paraId="19A093AE" w14:textId="77777777" w:rsidR="009D593D" w:rsidRPr="003A205F" w:rsidRDefault="009D593D" w:rsidP="00E73CDC">
            <w:pPr>
              <w:contextualSpacing/>
              <w:jc w:val="center"/>
              <w:rPr>
                <w:rFonts w:eastAsia="Calibri"/>
                <w:sz w:val="20"/>
                <w:szCs w:val="20"/>
                <w:highlight w:val="yellow"/>
                <w:lang w:eastAsia="en-US"/>
              </w:rPr>
            </w:pPr>
            <w:r w:rsidRPr="003A205F">
              <w:rPr>
                <w:rFonts w:eastAsia="Calibri"/>
                <w:sz w:val="20"/>
                <w:szCs w:val="20"/>
                <w:lang w:eastAsia="en-US"/>
              </w:rPr>
              <w:t>netiešās</w:t>
            </w:r>
          </w:p>
        </w:tc>
        <w:tc>
          <w:tcPr>
            <w:tcW w:w="946" w:type="dxa"/>
            <w:tcBorders>
              <w:top w:val="single" w:sz="4" w:space="0" w:color="auto"/>
              <w:left w:val="single" w:sz="4" w:space="0" w:color="auto"/>
              <w:bottom w:val="single" w:sz="4" w:space="0" w:color="auto"/>
              <w:right w:val="single" w:sz="4" w:space="0" w:color="auto"/>
            </w:tcBorders>
          </w:tcPr>
          <w:p w14:paraId="712D15F1" w14:textId="77777777" w:rsidR="009D593D" w:rsidRPr="00170639" w:rsidRDefault="009D593D" w:rsidP="00E73CDC">
            <w:pPr>
              <w:contextualSpacing/>
              <w:jc w:val="right"/>
              <w:rPr>
                <w:rFonts w:eastAsia="Calibri"/>
                <w:b/>
                <w:i/>
                <w:sz w:val="20"/>
                <w:szCs w:val="20"/>
                <w:highlight w:val="yellow"/>
                <w:lang w:eastAsia="en-US"/>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404E34CE" w14:textId="7B9DD624" w:rsidR="009D593D" w:rsidRPr="00170639" w:rsidRDefault="009D593D" w:rsidP="00E73CDC">
            <w:pPr>
              <w:contextualSpacing/>
              <w:jc w:val="right"/>
              <w:rPr>
                <w:rFonts w:eastAsia="Calibri"/>
                <w:b/>
                <w:i/>
                <w:sz w:val="20"/>
                <w:szCs w:val="20"/>
                <w:highlight w:val="yellow"/>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134C9E54" w14:textId="77777777" w:rsidR="009D593D" w:rsidRPr="00170639" w:rsidRDefault="009D593D" w:rsidP="00E73CDC">
            <w:pPr>
              <w:contextualSpacing/>
              <w:jc w:val="right"/>
              <w:rPr>
                <w:rFonts w:eastAsia="Calibri"/>
                <w:b/>
                <w:i/>
                <w:sz w:val="20"/>
                <w:szCs w:val="20"/>
                <w:highlight w:val="yellow"/>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62A7AC" w14:textId="77777777" w:rsidR="009D593D" w:rsidRPr="00170639" w:rsidRDefault="009D593D" w:rsidP="00E73CDC">
            <w:pPr>
              <w:contextualSpacing/>
              <w:jc w:val="right"/>
              <w:rPr>
                <w:rFonts w:eastAsia="Calibri"/>
                <w:b/>
                <w:i/>
                <w:sz w:val="20"/>
                <w:szCs w:val="20"/>
                <w:highlight w:val="yellow"/>
                <w:lang w:eastAsia="en-US"/>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4CC7634D" w14:textId="77777777" w:rsidR="009D593D" w:rsidRPr="00170639" w:rsidRDefault="009D593D" w:rsidP="00E73CDC">
            <w:pPr>
              <w:contextualSpacing/>
              <w:jc w:val="right"/>
              <w:rPr>
                <w:rFonts w:eastAsia="Calibri"/>
                <w:b/>
                <w:i/>
                <w:sz w:val="20"/>
                <w:szCs w:val="20"/>
                <w:highlight w:val="yellow"/>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6ADF34EC" w14:textId="77777777" w:rsidR="009D593D" w:rsidRPr="00170639" w:rsidRDefault="009D593D" w:rsidP="00E73CDC">
            <w:pPr>
              <w:contextualSpacing/>
              <w:jc w:val="right"/>
              <w:rPr>
                <w:rFonts w:eastAsia="Calibri"/>
                <w:b/>
                <w:i/>
                <w:sz w:val="20"/>
                <w:szCs w:val="20"/>
                <w:highlight w:val="yellow"/>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auto"/>
          </w:tcPr>
          <w:p w14:paraId="0FFE3700" w14:textId="77777777" w:rsidR="009D593D" w:rsidRPr="00170639" w:rsidRDefault="009D593D" w:rsidP="00E73CDC">
            <w:pPr>
              <w:contextualSpacing/>
              <w:jc w:val="right"/>
              <w:rPr>
                <w:rFonts w:eastAsia="Calibri"/>
                <w:b/>
                <w:i/>
                <w:sz w:val="20"/>
                <w:szCs w:val="20"/>
                <w:highlight w:val="yellow"/>
                <w:lang w:eastAsia="en-US"/>
              </w:rPr>
            </w:pP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2690B8D1" w14:textId="77777777" w:rsidR="009D593D" w:rsidRPr="00170639" w:rsidRDefault="009D593D" w:rsidP="00E73CDC">
            <w:pPr>
              <w:contextualSpacing/>
              <w:jc w:val="right"/>
              <w:rPr>
                <w:rFonts w:eastAsia="Calibri"/>
                <w:b/>
                <w:i/>
                <w:sz w:val="20"/>
                <w:szCs w:val="20"/>
                <w:highlight w:val="yellow"/>
                <w:lang w:eastAsia="en-US"/>
              </w:rPr>
            </w:pPr>
          </w:p>
        </w:tc>
      </w:tr>
      <w:tr w:rsidR="000B7CC8" w:rsidRPr="00170639" w14:paraId="5D859A28" w14:textId="77777777" w:rsidTr="009D4903">
        <w:trPr>
          <w:trHeight w:val="423"/>
        </w:trPr>
        <w:tc>
          <w:tcPr>
            <w:tcW w:w="1347" w:type="dxa"/>
            <w:tcBorders>
              <w:top w:val="nil"/>
              <w:left w:val="single" w:sz="4" w:space="0" w:color="auto"/>
              <w:bottom w:val="single" w:sz="4" w:space="0" w:color="auto"/>
              <w:right w:val="nil"/>
            </w:tcBorders>
            <w:shd w:val="clear" w:color="auto" w:fill="E7E6E6" w:themeFill="background2"/>
            <w:vAlign w:val="center"/>
          </w:tcPr>
          <w:p w14:paraId="6F38B192" w14:textId="77777777" w:rsidR="009D593D" w:rsidRPr="00170639" w:rsidRDefault="009D593D" w:rsidP="00E73CDC">
            <w:pPr>
              <w:contextualSpacing/>
              <w:rPr>
                <w:rFonts w:eastAsia="Calibri"/>
                <w:sz w:val="20"/>
                <w:szCs w:val="20"/>
                <w:lang w:eastAsia="en-US"/>
              </w:rPr>
            </w:pPr>
            <w:r w:rsidRPr="00170639">
              <w:rPr>
                <w:rFonts w:eastAsia="Calibri"/>
                <w:b/>
                <w:bCs/>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tcPr>
          <w:p w14:paraId="6D012FF6" w14:textId="77777777" w:rsidR="009D593D" w:rsidRPr="00170639" w:rsidRDefault="009D593D" w:rsidP="00E73CDC">
            <w:pPr>
              <w:contextualSpacing/>
              <w:rPr>
                <w:rFonts w:eastAsia="Calibri"/>
                <w:sz w:val="20"/>
                <w:szCs w:val="20"/>
                <w:lang w:eastAsia="en-US"/>
              </w:rPr>
            </w:pPr>
            <w:r w:rsidRPr="00170639">
              <w:rPr>
                <w:rFonts w:eastAsia="Calibri"/>
                <w:b/>
                <w:bCs/>
                <w:sz w:val="20"/>
                <w:szCs w:val="20"/>
                <w:lang w:eastAsia="en-US"/>
              </w:rPr>
              <w:t>Projekta vadības izmaksas</w:t>
            </w:r>
          </w:p>
        </w:tc>
        <w:tc>
          <w:tcPr>
            <w:tcW w:w="1213" w:type="dxa"/>
            <w:tcBorders>
              <w:top w:val="nil"/>
              <w:left w:val="nil"/>
              <w:bottom w:val="single" w:sz="4" w:space="0" w:color="auto"/>
              <w:right w:val="single" w:sz="4" w:space="0" w:color="auto"/>
            </w:tcBorders>
            <w:shd w:val="clear" w:color="auto" w:fill="E7E6E6" w:themeFill="background2"/>
            <w:vAlign w:val="center"/>
          </w:tcPr>
          <w:p w14:paraId="6199EF5E" w14:textId="77777777" w:rsidR="009D593D" w:rsidRPr="003A205F" w:rsidRDefault="009D593D" w:rsidP="00E73CDC">
            <w:pPr>
              <w:contextualSpacing/>
              <w:jc w:val="center"/>
              <w:rPr>
                <w:rFonts w:eastAsia="Calibri"/>
                <w:sz w:val="20"/>
                <w:szCs w:val="20"/>
                <w:lang w:eastAsia="en-US"/>
              </w:rPr>
            </w:pPr>
            <w:r w:rsidRPr="003A205F">
              <w:rPr>
                <w:rFonts w:eastAsia="Calibri"/>
                <w:b/>
                <w:bCs/>
                <w:sz w:val="20"/>
                <w:szCs w:val="20"/>
                <w:lang w:eastAsia="en-US"/>
              </w:rPr>
              <w:t>tiešās</w:t>
            </w:r>
          </w:p>
        </w:tc>
        <w:tc>
          <w:tcPr>
            <w:tcW w:w="946" w:type="dxa"/>
            <w:shd w:val="clear" w:color="auto" w:fill="E7E6E6" w:themeFill="background2"/>
          </w:tcPr>
          <w:p w14:paraId="1316A7D1" w14:textId="77777777" w:rsidR="009D593D" w:rsidRPr="00170639" w:rsidRDefault="009D593D" w:rsidP="00E73CDC">
            <w:pPr>
              <w:contextualSpacing/>
              <w:jc w:val="right"/>
              <w:rPr>
                <w:rFonts w:eastAsia="Calibri"/>
                <w:b/>
                <w:i/>
                <w:sz w:val="20"/>
                <w:szCs w:val="20"/>
                <w:highlight w:val="yellow"/>
                <w:lang w:eastAsia="en-US"/>
              </w:rPr>
            </w:pPr>
          </w:p>
        </w:tc>
        <w:tc>
          <w:tcPr>
            <w:tcW w:w="1110" w:type="dxa"/>
            <w:shd w:val="clear" w:color="auto" w:fill="E7E6E6" w:themeFill="background2"/>
            <w:vAlign w:val="center"/>
          </w:tcPr>
          <w:p w14:paraId="6980E4DA" w14:textId="69AFA9EC" w:rsidR="009D593D" w:rsidRPr="00170639" w:rsidRDefault="009D593D" w:rsidP="00E73CDC">
            <w:pPr>
              <w:contextualSpacing/>
              <w:jc w:val="right"/>
              <w:rPr>
                <w:rFonts w:eastAsia="Calibri"/>
                <w:b/>
                <w:i/>
                <w:sz w:val="20"/>
                <w:szCs w:val="20"/>
                <w:highlight w:val="yellow"/>
                <w:lang w:eastAsia="en-US"/>
              </w:rPr>
            </w:pPr>
          </w:p>
        </w:tc>
        <w:tc>
          <w:tcPr>
            <w:tcW w:w="1370" w:type="dxa"/>
            <w:shd w:val="clear" w:color="auto" w:fill="E7E6E6" w:themeFill="background2"/>
          </w:tcPr>
          <w:p w14:paraId="10D87B21" w14:textId="77777777" w:rsidR="009D593D" w:rsidRPr="00170639" w:rsidRDefault="009D593D" w:rsidP="00E73CDC">
            <w:pPr>
              <w:contextualSpacing/>
              <w:jc w:val="right"/>
              <w:rPr>
                <w:rFonts w:eastAsia="Calibri"/>
                <w:b/>
                <w:i/>
                <w:sz w:val="20"/>
                <w:szCs w:val="20"/>
                <w:highlight w:val="yellow"/>
                <w:lang w:eastAsia="en-US"/>
              </w:rPr>
            </w:pPr>
          </w:p>
        </w:tc>
        <w:tc>
          <w:tcPr>
            <w:tcW w:w="994" w:type="dxa"/>
            <w:shd w:val="clear" w:color="auto" w:fill="E7E6E6" w:themeFill="background2"/>
          </w:tcPr>
          <w:p w14:paraId="5BF86519" w14:textId="77777777" w:rsidR="009D593D" w:rsidRPr="00170639" w:rsidRDefault="009D593D" w:rsidP="00E73CDC">
            <w:pPr>
              <w:contextualSpacing/>
              <w:jc w:val="right"/>
              <w:rPr>
                <w:rFonts w:eastAsia="Calibri"/>
                <w:b/>
                <w:i/>
                <w:sz w:val="20"/>
                <w:szCs w:val="20"/>
                <w:highlight w:val="yellow"/>
                <w:lang w:eastAsia="en-US"/>
              </w:rPr>
            </w:pPr>
          </w:p>
        </w:tc>
        <w:tc>
          <w:tcPr>
            <w:tcW w:w="1372" w:type="dxa"/>
            <w:shd w:val="clear" w:color="auto" w:fill="E7E6E6" w:themeFill="background2"/>
          </w:tcPr>
          <w:p w14:paraId="634B4E31" w14:textId="77777777" w:rsidR="009D593D" w:rsidRPr="00170639" w:rsidRDefault="009D593D" w:rsidP="00E73CDC">
            <w:pPr>
              <w:contextualSpacing/>
              <w:jc w:val="right"/>
              <w:rPr>
                <w:rFonts w:eastAsia="Calibri"/>
                <w:b/>
                <w:i/>
                <w:sz w:val="20"/>
                <w:szCs w:val="20"/>
                <w:highlight w:val="yellow"/>
                <w:lang w:eastAsia="en-US"/>
              </w:rPr>
            </w:pPr>
          </w:p>
        </w:tc>
        <w:tc>
          <w:tcPr>
            <w:tcW w:w="814" w:type="dxa"/>
            <w:shd w:val="clear" w:color="auto" w:fill="E7E6E6" w:themeFill="background2"/>
          </w:tcPr>
          <w:p w14:paraId="324666F1" w14:textId="77777777" w:rsidR="009D593D" w:rsidRPr="00170639" w:rsidRDefault="009D593D" w:rsidP="00E73CDC">
            <w:pPr>
              <w:contextualSpacing/>
              <w:jc w:val="right"/>
              <w:rPr>
                <w:rFonts w:eastAsia="Calibri"/>
                <w:b/>
                <w:i/>
                <w:sz w:val="20"/>
                <w:szCs w:val="20"/>
                <w:highlight w:val="yellow"/>
                <w:lang w:eastAsia="en-US"/>
              </w:rPr>
            </w:pPr>
          </w:p>
        </w:tc>
        <w:tc>
          <w:tcPr>
            <w:tcW w:w="442" w:type="dxa"/>
            <w:shd w:val="clear" w:color="auto" w:fill="E7E6E6" w:themeFill="background2"/>
          </w:tcPr>
          <w:p w14:paraId="51E7E8C4" w14:textId="77777777" w:rsidR="009D593D" w:rsidRPr="00170639" w:rsidRDefault="009D593D" w:rsidP="00E73CDC">
            <w:pPr>
              <w:contextualSpacing/>
              <w:jc w:val="right"/>
              <w:rPr>
                <w:rFonts w:eastAsia="Calibri"/>
                <w:b/>
                <w:i/>
                <w:sz w:val="20"/>
                <w:szCs w:val="20"/>
                <w:highlight w:val="yellow"/>
                <w:lang w:eastAsia="en-US"/>
              </w:rPr>
            </w:pPr>
          </w:p>
        </w:tc>
        <w:tc>
          <w:tcPr>
            <w:tcW w:w="861" w:type="dxa"/>
            <w:shd w:val="clear" w:color="auto" w:fill="E7E6E6" w:themeFill="background2"/>
          </w:tcPr>
          <w:p w14:paraId="48D99067" w14:textId="77777777" w:rsidR="009D593D" w:rsidRPr="00170639" w:rsidRDefault="009D593D" w:rsidP="00E73CDC">
            <w:pPr>
              <w:contextualSpacing/>
              <w:jc w:val="right"/>
              <w:rPr>
                <w:rFonts w:eastAsia="Calibri"/>
                <w:b/>
                <w:i/>
                <w:sz w:val="20"/>
                <w:szCs w:val="20"/>
                <w:highlight w:val="yellow"/>
                <w:lang w:eastAsia="en-US"/>
              </w:rPr>
            </w:pPr>
          </w:p>
        </w:tc>
      </w:tr>
      <w:tr w:rsidR="000B7CC8" w:rsidRPr="00170639" w14:paraId="2C3FCB73" w14:textId="77777777" w:rsidTr="009D4903">
        <w:trPr>
          <w:trHeight w:val="881"/>
        </w:trPr>
        <w:tc>
          <w:tcPr>
            <w:tcW w:w="1347" w:type="dxa"/>
            <w:tcBorders>
              <w:top w:val="nil"/>
              <w:left w:val="single" w:sz="4" w:space="0" w:color="auto"/>
              <w:bottom w:val="single" w:sz="4" w:space="0" w:color="auto"/>
              <w:right w:val="nil"/>
            </w:tcBorders>
            <w:shd w:val="clear" w:color="auto" w:fill="FFFFFF" w:themeFill="background1"/>
            <w:vAlign w:val="center"/>
          </w:tcPr>
          <w:p w14:paraId="6977C918" w14:textId="77777777" w:rsidR="009D593D" w:rsidRPr="00170639" w:rsidRDefault="009D593D" w:rsidP="00042445">
            <w:pPr>
              <w:contextualSpacing/>
              <w:jc w:val="both"/>
              <w:rPr>
                <w:rFonts w:eastAsia="Calibri"/>
                <w:sz w:val="20"/>
                <w:szCs w:val="20"/>
                <w:lang w:eastAsia="en-US"/>
              </w:rPr>
            </w:pPr>
            <w:r w:rsidRPr="00170639">
              <w:rPr>
                <w:rFonts w:eastAsia="Calibri"/>
                <w:sz w:val="20"/>
                <w:szCs w:val="20"/>
                <w:lang w:eastAsia="en-US"/>
              </w:rPr>
              <w:t>2.1.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36A9262" w14:textId="77777777" w:rsidR="009D593D" w:rsidRPr="00170639" w:rsidRDefault="009D593D" w:rsidP="00042445">
            <w:pPr>
              <w:contextualSpacing/>
              <w:jc w:val="both"/>
              <w:rPr>
                <w:rFonts w:eastAsia="Calibri"/>
                <w:bCs/>
                <w:i/>
                <w:sz w:val="20"/>
                <w:szCs w:val="20"/>
                <w:lang w:eastAsia="en-US"/>
              </w:rPr>
            </w:pPr>
            <w:r w:rsidRPr="00170639">
              <w:rPr>
                <w:rFonts w:eastAsia="Calibri"/>
                <w:bCs/>
                <w:iCs/>
                <w:sz w:val="20"/>
                <w:szCs w:val="20"/>
                <w:lang w:eastAsia="en-US"/>
              </w:rPr>
              <w:t>Projekta vadības personāla atlīdzības izmaksas</w:t>
            </w:r>
            <w:r w:rsidRPr="00170639">
              <w:rPr>
                <w:rFonts w:eastAsia="Calibri"/>
                <w:bCs/>
                <w:i/>
                <w:sz w:val="20"/>
                <w:szCs w:val="20"/>
                <w:lang w:eastAsia="en-US"/>
              </w:rPr>
              <w:t xml:space="preserve"> </w:t>
            </w:r>
          </w:p>
          <w:p w14:paraId="1A7E8C53" w14:textId="46A9C949" w:rsidR="009D593D" w:rsidRPr="00170639" w:rsidRDefault="009D593D" w:rsidP="00042445">
            <w:pPr>
              <w:contextualSpacing/>
              <w:jc w:val="both"/>
              <w:rPr>
                <w:rFonts w:eastAsia="Calibri"/>
                <w:bCs/>
                <w:i/>
                <w:color w:val="0000FF"/>
                <w:sz w:val="20"/>
                <w:szCs w:val="20"/>
                <w:u w:val="single"/>
                <w:lang w:eastAsia="en-US"/>
              </w:rPr>
            </w:pPr>
            <w:r w:rsidRPr="00170639">
              <w:rPr>
                <w:rFonts w:eastAsia="Calibri"/>
                <w:i/>
                <w:iCs/>
                <w:color w:val="0000FF"/>
                <w:sz w:val="20"/>
                <w:szCs w:val="20"/>
                <w:u w:val="single"/>
                <w:lang w:eastAsia="en-US"/>
              </w:rPr>
              <w:t xml:space="preserve">MK noteikumu </w:t>
            </w:r>
            <w:r w:rsidR="00E01D3E" w:rsidRPr="00170639">
              <w:rPr>
                <w:rFonts w:eastAsia="Calibri"/>
                <w:bCs/>
                <w:i/>
                <w:color w:val="0000FF"/>
                <w:sz w:val="20"/>
                <w:szCs w:val="20"/>
                <w:u w:val="single"/>
                <w:lang w:eastAsia="en-US"/>
              </w:rPr>
              <w:t>20</w:t>
            </w:r>
            <w:r w:rsidRPr="00170639">
              <w:rPr>
                <w:rFonts w:eastAsia="Calibri"/>
                <w:bCs/>
                <w:i/>
                <w:color w:val="0000FF"/>
                <w:sz w:val="20"/>
                <w:szCs w:val="20"/>
                <w:u w:val="single"/>
                <w:lang w:eastAsia="en-US"/>
              </w:rPr>
              <w:t>.1.apakšpunkts</w:t>
            </w:r>
          </w:p>
          <w:p w14:paraId="03DA1403" w14:textId="32D7968A" w:rsidR="009D593D" w:rsidRPr="00170639" w:rsidRDefault="009D593D" w:rsidP="00042445">
            <w:pPr>
              <w:contextualSpacing/>
              <w:jc w:val="both"/>
              <w:rPr>
                <w:rFonts w:eastAsia="Calibri"/>
                <w:b/>
                <w:bCs/>
                <w:sz w:val="20"/>
                <w:szCs w:val="20"/>
                <w:lang w:eastAsia="en-US"/>
              </w:rPr>
            </w:pPr>
            <w:r w:rsidRPr="00170639">
              <w:rPr>
                <w:rFonts w:eastAsia="Calibri"/>
                <w:bCs/>
                <w:i/>
                <w:color w:val="0000FF"/>
                <w:sz w:val="20"/>
                <w:szCs w:val="20"/>
                <w:lang w:eastAsia="en-US"/>
              </w:rPr>
              <w:t>Attiecināmas būs</w:t>
            </w:r>
            <w:r w:rsidR="000F31F6" w:rsidRPr="00170639">
              <w:rPr>
                <w:rFonts w:eastAsia="Calibri"/>
                <w:bCs/>
                <w:i/>
                <w:color w:val="0000FF"/>
                <w:sz w:val="20"/>
                <w:szCs w:val="20"/>
                <w:lang w:eastAsia="en-US"/>
              </w:rPr>
              <w:t xml:space="preserve"> finansējuma saņēmē</w:t>
            </w:r>
            <w:r w:rsidR="00D978D5" w:rsidRPr="00170639">
              <w:rPr>
                <w:rFonts w:eastAsia="Calibri"/>
                <w:bCs/>
                <w:i/>
                <w:color w:val="0000FF"/>
                <w:sz w:val="20"/>
                <w:szCs w:val="20"/>
                <w:lang w:eastAsia="en-US"/>
              </w:rPr>
              <w:t>ja</w:t>
            </w:r>
            <w:r w:rsidRPr="00170639">
              <w:rPr>
                <w:rFonts w:eastAsia="Calibri"/>
                <w:bCs/>
                <w:i/>
                <w:color w:val="0000FF"/>
                <w:sz w:val="20"/>
                <w:szCs w:val="20"/>
                <w:lang w:eastAsia="en-US"/>
              </w:rPr>
              <w:t xml:space="preserve"> projekta vadības personāla atlīdzības izmaksas </w:t>
            </w:r>
          </w:p>
        </w:tc>
        <w:tc>
          <w:tcPr>
            <w:tcW w:w="1213" w:type="dxa"/>
            <w:tcBorders>
              <w:top w:val="nil"/>
              <w:left w:val="nil"/>
              <w:bottom w:val="single" w:sz="4" w:space="0" w:color="auto"/>
              <w:right w:val="single" w:sz="4" w:space="0" w:color="auto"/>
            </w:tcBorders>
            <w:shd w:val="clear" w:color="auto" w:fill="FFFFFF" w:themeFill="background1"/>
            <w:vAlign w:val="center"/>
          </w:tcPr>
          <w:p w14:paraId="603E71FB" w14:textId="77777777" w:rsidR="009D593D" w:rsidRPr="003A205F" w:rsidRDefault="009D593D" w:rsidP="00E73CDC">
            <w:pPr>
              <w:contextualSpacing/>
              <w:jc w:val="center"/>
              <w:rPr>
                <w:rFonts w:eastAsia="Calibri"/>
                <w:b/>
                <w:bCs/>
                <w:sz w:val="20"/>
                <w:szCs w:val="20"/>
                <w:lang w:eastAsia="en-US"/>
              </w:rPr>
            </w:pPr>
            <w:r w:rsidRPr="003A205F">
              <w:rPr>
                <w:rFonts w:eastAsia="Calibri"/>
                <w:bCs/>
                <w:sz w:val="20"/>
                <w:szCs w:val="20"/>
                <w:lang w:eastAsia="en-US"/>
              </w:rPr>
              <w:t>tiešās</w:t>
            </w:r>
          </w:p>
        </w:tc>
        <w:tc>
          <w:tcPr>
            <w:tcW w:w="946" w:type="dxa"/>
            <w:shd w:val="clear" w:color="auto" w:fill="FFFFFF" w:themeFill="background1"/>
          </w:tcPr>
          <w:p w14:paraId="26684712" w14:textId="77777777" w:rsidR="009D593D" w:rsidRPr="00D34C13" w:rsidRDefault="009D593D" w:rsidP="00042445">
            <w:pPr>
              <w:contextualSpacing/>
              <w:jc w:val="center"/>
              <w:rPr>
                <w:rFonts w:eastAsia="Calibri"/>
                <w:sz w:val="20"/>
                <w:szCs w:val="20"/>
                <w:lang w:eastAsia="en-US"/>
              </w:rPr>
            </w:pPr>
          </w:p>
          <w:p w14:paraId="5927D4B0" w14:textId="77777777" w:rsidR="00042445" w:rsidRPr="00D34C13" w:rsidRDefault="00042445" w:rsidP="00042445">
            <w:pPr>
              <w:contextualSpacing/>
              <w:jc w:val="center"/>
              <w:rPr>
                <w:rFonts w:eastAsia="Calibri"/>
                <w:sz w:val="20"/>
                <w:szCs w:val="20"/>
                <w:lang w:eastAsia="en-US"/>
              </w:rPr>
            </w:pPr>
          </w:p>
          <w:p w14:paraId="61DA283C" w14:textId="77777777" w:rsidR="00042445" w:rsidRPr="00D34C13" w:rsidRDefault="00042445" w:rsidP="00042445">
            <w:pPr>
              <w:contextualSpacing/>
              <w:jc w:val="center"/>
              <w:rPr>
                <w:rFonts w:eastAsia="Calibri"/>
                <w:sz w:val="20"/>
                <w:szCs w:val="20"/>
                <w:lang w:eastAsia="en-US"/>
              </w:rPr>
            </w:pPr>
          </w:p>
          <w:p w14:paraId="521D0EE4" w14:textId="4C964729" w:rsidR="00042445" w:rsidRPr="00D34C13" w:rsidRDefault="00042445" w:rsidP="00042445">
            <w:pPr>
              <w:contextualSpacing/>
              <w:jc w:val="center"/>
              <w:rPr>
                <w:rFonts w:eastAsia="Calibri"/>
                <w:sz w:val="20"/>
                <w:szCs w:val="20"/>
                <w:lang w:eastAsia="en-US"/>
              </w:rPr>
            </w:pPr>
            <w:r w:rsidRPr="00D34C13">
              <w:rPr>
                <w:rFonts w:eastAsia="Calibri"/>
                <w:sz w:val="20"/>
                <w:szCs w:val="20"/>
                <w:lang w:eastAsia="en-US"/>
              </w:rPr>
              <w:t>ir</w:t>
            </w:r>
            <w:r w:rsidR="00C20555" w:rsidRPr="00D34C13">
              <w:rPr>
                <w:rStyle w:val="FootnoteReference"/>
                <w:rFonts w:eastAsia="Calibri"/>
                <w:sz w:val="20"/>
                <w:szCs w:val="20"/>
                <w:lang w:eastAsia="en-US"/>
              </w:rPr>
              <w:footnoteReference w:id="6"/>
            </w:r>
          </w:p>
        </w:tc>
        <w:tc>
          <w:tcPr>
            <w:tcW w:w="1110" w:type="dxa"/>
            <w:shd w:val="clear" w:color="auto" w:fill="FFFFFF" w:themeFill="background1"/>
            <w:vAlign w:val="center"/>
          </w:tcPr>
          <w:p w14:paraId="56A7A18B" w14:textId="6730B1AC" w:rsidR="009D593D" w:rsidRPr="00170639" w:rsidRDefault="009D593D" w:rsidP="00E73CDC">
            <w:pPr>
              <w:contextualSpacing/>
              <w:jc w:val="right"/>
              <w:rPr>
                <w:rFonts w:eastAsia="Calibri"/>
                <w:b/>
                <w:i/>
                <w:sz w:val="20"/>
                <w:szCs w:val="20"/>
                <w:highlight w:val="yellow"/>
                <w:lang w:eastAsia="en-US"/>
              </w:rPr>
            </w:pPr>
          </w:p>
        </w:tc>
        <w:tc>
          <w:tcPr>
            <w:tcW w:w="1370" w:type="dxa"/>
            <w:shd w:val="clear" w:color="auto" w:fill="FFFFFF" w:themeFill="background1"/>
          </w:tcPr>
          <w:p w14:paraId="77ED38E5" w14:textId="77777777" w:rsidR="009D593D" w:rsidRPr="00170639" w:rsidRDefault="009D593D" w:rsidP="00E73CDC">
            <w:pPr>
              <w:contextualSpacing/>
              <w:jc w:val="right"/>
              <w:rPr>
                <w:rFonts w:eastAsia="Calibri"/>
                <w:b/>
                <w:i/>
                <w:sz w:val="20"/>
                <w:szCs w:val="20"/>
                <w:highlight w:val="yellow"/>
                <w:lang w:eastAsia="en-US"/>
              </w:rPr>
            </w:pPr>
          </w:p>
        </w:tc>
        <w:tc>
          <w:tcPr>
            <w:tcW w:w="994" w:type="dxa"/>
            <w:shd w:val="clear" w:color="auto" w:fill="FFFFFF" w:themeFill="background1"/>
          </w:tcPr>
          <w:p w14:paraId="62AC9C81" w14:textId="77777777" w:rsidR="009D593D" w:rsidRPr="00170639" w:rsidRDefault="009D593D" w:rsidP="00E73CDC">
            <w:pPr>
              <w:contextualSpacing/>
              <w:jc w:val="right"/>
              <w:rPr>
                <w:rFonts w:eastAsia="Calibri"/>
                <w:b/>
                <w:i/>
                <w:sz w:val="20"/>
                <w:szCs w:val="20"/>
                <w:highlight w:val="yellow"/>
                <w:lang w:eastAsia="en-US"/>
              </w:rPr>
            </w:pPr>
          </w:p>
        </w:tc>
        <w:tc>
          <w:tcPr>
            <w:tcW w:w="1372" w:type="dxa"/>
            <w:shd w:val="clear" w:color="auto" w:fill="FFFFFF" w:themeFill="background1"/>
          </w:tcPr>
          <w:p w14:paraId="12FCEFAF" w14:textId="77777777" w:rsidR="009D593D" w:rsidRPr="00170639" w:rsidRDefault="009D593D" w:rsidP="00E73CDC">
            <w:pPr>
              <w:contextualSpacing/>
              <w:jc w:val="right"/>
              <w:rPr>
                <w:rFonts w:eastAsia="Calibri"/>
                <w:b/>
                <w:i/>
                <w:sz w:val="20"/>
                <w:szCs w:val="20"/>
                <w:highlight w:val="yellow"/>
                <w:lang w:eastAsia="en-US"/>
              </w:rPr>
            </w:pPr>
          </w:p>
        </w:tc>
        <w:tc>
          <w:tcPr>
            <w:tcW w:w="814" w:type="dxa"/>
            <w:shd w:val="clear" w:color="auto" w:fill="FFFFFF" w:themeFill="background1"/>
          </w:tcPr>
          <w:p w14:paraId="3922F997" w14:textId="77777777" w:rsidR="009D593D" w:rsidRPr="00170639" w:rsidRDefault="009D593D" w:rsidP="00E73CDC">
            <w:pPr>
              <w:contextualSpacing/>
              <w:jc w:val="right"/>
              <w:rPr>
                <w:rFonts w:eastAsia="Calibri"/>
                <w:b/>
                <w:i/>
                <w:sz w:val="20"/>
                <w:szCs w:val="20"/>
                <w:highlight w:val="yellow"/>
                <w:lang w:eastAsia="en-US"/>
              </w:rPr>
            </w:pPr>
          </w:p>
        </w:tc>
        <w:tc>
          <w:tcPr>
            <w:tcW w:w="442" w:type="dxa"/>
            <w:shd w:val="clear" w:color="auto" w:fill="FFFFFF" w:themeFill="background1"/>
          </w:tcPr>
          <w:p w14:paraId="0DCDD9E5" w14:textId="77777777" w:rsidR="009D593D" w:rsidRPr="00170639" w:rsidRDefault="009D593D" w:rsidP="00E73CDC">
            <w:pPr>
              <w:contextualSpacing/>
              <w:jc w:val="right"/>
              <w:rPr>
                <w:rFonts w:eastAsia="Calibri"/>
                <w:b/>
                <w:i/>
                <w:sz w:val="20"/>
                <w:szCs w:val="20"/>
                <w:highlight w:val="yellow"/>
                <w:lang w:eastAsia="en-US"/>
              </w:rPr>
            </w:pPr>
          </w:p>
        </w:tc>
        <w:tc>
          <w:tcPr>
            <w:tcW w:w="861" w:type="dxa"/>
            <w:shd w:val="clear" w:color="auto" w:fill="FFFFFF" w:themeFill="background1"/>
          </w:tcPr>
          <w:p w14:paraId="2D2CD6F9" w14:textId="77777777" w:rsidR="009D593D" w:rsidRPr="00170639" w:rsidRDefault="009D593D" w:rsidP="00E73CDC">
            <w:pPr>
              <w:contextualSpacing/>
              <w:jc w:val="right"/>
              <w:rPr>
                <w:rFonts w:eastAsia="Calibri"/>
                <w:b/>
                <w:i/>
                <w:sz w:val="20"/>
                <w:szCs w:val="20"/>
                <w:highlight w:val="yellow"/>
                <w:lang w:eastAsia="en-US"/>
              </w:rPr>
            </w:pPr>
          </w:p>
        </w:tc>
      </w:tr>
      <w:tr w:rsidR="005B7125" w:rsidRPr="00170639" w14:paraId="473E12DE" w14:textId="77777777" w:rsidTr="009D4903">
        <w:trPr>
          <w:trHeight w:val="419"/>
        </w:trPr>
        <w:tc>
          <w:tcPr>
            <w:tcW w:w="1347" w:type="dxa"/>
            <w:tcBorders>
              <w:top w:val="nil"/>
              <w:left w:val="single" w:sz="4" w:space="0" w:color="auto"/>
              <w:bottom w:val="single" w:sz="4" w:space="0" w:color="auto"/>
              <w:right w:val="nil"/>
            </w:tcBorders>
            <w:shd w:val="clear" w:color="auto" w:fill="auto"/>
            <w:vAlign w:val="center"/>
          </w:tcPr>
          <w:p w14:paraId="266CCF13" w14:textId="77777777" w:rsidR="009D593D" w:rsidRPr="00D34C13" w:rsidRDefault="009D593D" w:rsidP="00E73CDC">
            <w:pPr>
              <w:contextualSpacing/>
              <w:rPr>
                <w:rFonts w:eastAsia="Calibri"/>
                <w:sz w:val="20"/>
                <w:szCs w:val="20"/>
                <w:highlight w:val="yellow"/>
                <w:lang w:eastAsia="en-US"/>
              </w:rPr>
            </w:pPr>
            <w:r w:rsidRPr="00D95C05">
              <w:rPr>
                <w:rFonts w:eastAsia="Calibri"/>
                <w:sz w:val="20"/>
                <w:szCs w:val="20"/>
                <w:lang w:eastAsia="en-US"/>
              </w:rPr>
              <w:t>2.1.1.</w:t>
            </w:r>
          </w:p>
        </w:tc>
        <w:tc>
          <w:tcPr>
            <w:tcW w:w="4416" w:type="dxa"/>
            <w:tcBorders>
              <w:top w:val="nil"/>
              <w:left w:val="single" w:sz="4" w:space="0" w:color="auto"/>
              <w:bottom w:val="single" w:sz="4" w:space="0" w:color="auto"/>
              <w:right w:val="single" w:sz="4" w:space="0" w:color="auto"/>
            </w:tcBorders>
            <w:shd w:val="clear" w:color="auto" w:fill="auto"/>
            <w:vAlign w:val="center"/>
          </w:tcPr>
          <w:p w14:paraId="3750CCA4" w14:textId="77777777" w:rsidR="009D593D" w:rsidRPr="00170639" w:rsidRDefault="009D593D" w:rsidP="00E73CDC">
            <w:pPr>
              <w:jc w:val="both"/>
              <w:rPr>
                <w:rFonts w:eastAsia="Calibri"/>
                <w:bCs/>
                <w:sz w:val="20"/>
                <w:szCs w:val="20"/>
                <w:lang w:eastAsia="en-US"/>
              </w:rPr>
            </w:pPr>
            <w:r w:rsidRPr="00170639">
              <w:rPr>
                <w:rFonts w:eastAsia="Calibri"/>
                <w:bCs/>
                <w:sz w:val="20"/>
                <w:szCs w:val="20"/>
                <w:lang w:eastAsia="en-US"/>
              </w:rPr>
              <w:t>Projekta vadības personāla atlīdzības izmaksas, kas radušās uz darba līguma pamata</w:t>
            </w:r>
          </w:p>
        </w:tc>
        <w:tc>
          <w:tcPr>
            <w:tcW w:w="1213" w:type="dxa"/>
            <w:tcBorders>
              <w:top w:val="nil"/>
              <w:left w:val="nil"/>
              <w:bottom w:val="single" w:sz="4" w:space="0" w:color="auto"/>
              <w:right w:val="single" w:sz="4" w:space="0" w:color="auto"/>
            </w:tcBorders>
            <w:shd w:val="clear" w:color="auto" w:fill="auto"/>
            <w:vAlign w:val="center"/>
          </w:tcPr>
          <w:p w14:paraId="31C78705" w14:textId="77777777" w:rsidR="009D593D" w:rsidRPr="003A205F" w:rsidRDefault="009D593D" w:rsidP="00E73CDC">
            <w:pPr>
              <w:contextualSpacing/>
              <w:jc w:val="center"/>
              <w:rPr>
                <w:rFonts w:eastAsia="Calibri"/>
                <w:b/>
                <w:bCs/>
                <w:sz w:val="20"/>
                <w:szCs w:val="20"/>
                <w:lang w:eastAsia="en-US"/>
              </w:rPr>
            </w:pPr>
            <w:r w:rsidRPr="003A205F">
              <w:rPr>
                <w:rFonts w:eastAsia="Calibri"/>
                <w:bCs/>
                <w:sz w:val="20"/>
                <w:szCs w:val="20"/>
                <w:lang w:eastAsia="en-US"/>
              </w:rPr>
              <w:t>tiešās</w:t>
            </w:r>
          </w:p>
        </w:tc>
        <w:tc>
          <w:tcPr>
            <w:tcW w:w="946" w:type="dxa"/>
            <w:tcBorders>
              <w:top w:val="single" w:sz="4" w:space="0" w:color="auto"/>
              <w:left w:val="single" w:sz="4" w:space="0" w:color="auto"/>
              <w:bottom w:val="single" w:sz="4" w:space="0" w:color="auto"/>
              <w:right w:val="single" w:sz="4" w:space="0" w:color="auto"/>
            </w:tcBorders>
          </w:tcPr>
          <w:p w14:paraId="4E0631F1" w14:textId="77777777" w:rsidR="00F614DA" w:rsidRPr="00D34C13" w:rsidRDefault="00F614DA" w:rsidP="00F614DA">
            <w:pPr>
              <w:contextualSpacing/>
              <w:jc w:val="center"/>
              <w:rPr>
                <w:rFonts w:eastAsia="Calibri"/>
                <w:sz w:val="20"/>
                <w:szCs w:val="20"/>
                <w:lang w:eastAsia="en-US"/>
              </w:rPr>
            </w:pPr>
          </w:p>
          <w:p w14:paraId="54E7790F" w14:textId="1647A188" w:rsidR="009D593D" w:rsidRPr="00D34C13" w:rsidRDefault="00C20555" w:rsidP="00F614DA">
            <w:pPr>
              <w:contextualSpacing/>
              <w:jc w:val="center"/>
              <w:rPr>
                <w:rFonts w:eastAsia="Calibri"/>
                <w:sz w:val="20"/>
                <w:szCs w:val="20"/>
                <w:vertAlign w:val="superscript"/>
                <w:lang w:eastAsia="en-US"/>
              </w:rPr>
            </w:pPr>
            <w:r w:rsidRPr="00D34C13">
              <w:rPr>
                <w:rFonts w:eastAsia="Calibri"/>
                <w:sz w:val="20"/>
                <w:szCs w:val="20"/>
                <w:lang w:eastAsia="en-US"/>
              </w:rPr>
              <w:t>i</w:t>
            </w:r>
            <w:r w:rsidR="00F614DA" w:rsidRPr="00D34C13">
              <w:rPr>
                <w:rFonts w:eastAsia="Calibri"/>
                <w:sz w:val="20"/>
                <w:szCs w:val="20"/>
                <w:lang w:eastAsia="en-US"/>
              </w:rPr>
              <w:t>r</w:t>
            </w:r>
            <w:r w:rsidRPr="00D34C13">
              <w:rPr>
                <w:rFonts w:eastAsia="Calibri"/>
                <w:sz w:val="20"/>
                <w:szCs w:val="20"/>
                <w:vertAlign w:val="superscript"/>
                <w:lang w:eastAsia="en-US"/>
              </w:rPr>
              <w:t>4</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4E93A3AE" w14:textId="3FD120E3" w:rsidR="009D593D" w:rsidRPr="00170639" w:rsidRDefault="009D593D" w:rsidP="00E73CDC">
            <w:pPr>
              <w:contextualSpacing/>
              <w:jc w:val="right"/>
              <w:rPr>
                <w:rFonts w:eastAsia="Calibri"/>
                <w:b/>
                <w:i/>
                <w:sz w:val="20"/>
                <w:szCs w:val="20"/>
                <w:highlight w:val="yellow"/>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10FB3463" w14:textId="77777777" w:rsidR="009D593D" w:rsidRPr="00170639" w:rsidRDefault="009D593D" w:rsidP="00E73CDC">
            <w:pPr>
              <w:contextualSpacing/>
              <w:jc w:val="right"/>
              <w:rPr>
                <w:rFonts w:eastAsia="Calibri"/>
                <w:b/>
                <w:i/>
                <w:sz w:val="20"/>
                <w:szCs w:val="20"/>
                <w:highlight w:val="yellow"/>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157C34" w14:textId="77777777" w:rsidR="009D593D" w:rsidRPr="00170639" w:rsidRDefault="009D593D" w:rsidP="00E73CDC">
            <w:pPr>
              <w:contextualSpacing/>
              <w:jc w:val="right"/>
              <w:rPr>
                <w:rFonts w:eastAsia="Calibri"/>
                <w:b/>
                <w:i/>
                <w:sz w:val="20"/>
                <w:szCs w:val="20"/>
                <w:highlight w:val="yellow"/>
                <w:lang w:eastAsia="en-US"/>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234AA03F" w14:textId="77777777" w:rsidR="009D593D" w:rsidRPr="00170639" w:rsidRDefault="009D593D" w:rsidP="00E73CDC">
            <w:pPr>
              <w:contextualSpacing/>
              <w:jc w:val="right"/>
              <w:rPr>
                <w:rFonts w:eastAsia="Calibri"/>
                <w:b/>
                <w:i/>
                <w:sz w:val="20"/>
                <w:szCs w:val="20"/>
                <w:highlight w:val="yellow"/>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14:paraId="6DF55EC0" w14:textId="77777777" w:rsidR="009D593D" w:rsidRPr="00170639" w:rsidRDefault="009D593D" w:rsidP="00E73CDC">
            <w:pPr>
              <w:contextualSpacing/>
              <w:jc w:val="right"/>
              <w:rPr>
                <w:rFonts w:eastAsia="Calibri"/>
                <w:b/>
                <w:i/>
                <w:sz w:val="20"/>
                <w:szCs w:val="20"/>
                <w:highlight w:val="yellow"/>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FFFFF" w:themeFill="background1"/>
          </w:tcPr>
          <w:p w14:paraId="7940DAA4" w14:textId="77777777" w:rsidR="009D593D" w:rsidRPr="00170639" w:rsidRDefault="009D593D" w:rsidP="00E73CDC">
            <w:pPr>
              <w:contextualSpacing/>
              <w:jc w:val="right"/>
              <w:rPr>
                <w:rFonts w:eastAsia="Calibri"/>
                <w:b/>
                <w:i/>
                <w:sz w:val="20"/>
                <w:szCs w:val="20"/>
                <w:highlight w:val="yellow"/>
                <w:lang w:eastAsia="en-US"/>
              </w:rPr>
            </w:pP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4810CABA" w14:textId="77777777" w:rsidR="009D593D" w:rsidRPr="00170639" w:rsidRDefault="009D593D" w:rsidP="00E73CDC">
            <w:pPr>
              <w:contextualSpacing/>
              <w:jc w:val="right"/>
              <w:rPr>
                <w:rFonts w:eastAsia="Calibri"/>
                <w:b/>
                <w:i/>
                <w:sz w:val="20"/>
                <w:szCs w:val="20"/>
                <w:highlight w:val="yellow"/>
                <w:lang w:eastAsia="en-US"/>
              </w:rPr>
            </w:pPr>
          </w:p>
        </w:tc>
      </w:tr>
      <w:tr w:rsidR="000B7CC8" w:rsidRPr="00170639" w14:paraId="16A14445" w14:textId="77777777" w:rsidTr="009D4903">
        <w:trPr>
          <w:trHeight w:val="334"/>
        </w:trPr>
        <w:tc>
          <w:tcPr>
            <w:tcW w:w="1347" w:type="dxa"/>
            <w:tcBorders>
              <w:top w:val="nil"/>
              <w:left w:val="single" w:sz="4" w:space="0" w:color="auto"/>
              <w:bottom w:val="single" w:sz="4" w:space="0" w:color="auto"/>
              <w:right w:val="nil"/>
            </w:tcBorders>
            <w:shd w:val="clear" w:color="auto" w:fill="FFFFFF" w:themeFill="background1"/>
            <w:vAlign w:val="center"/>
          </w:tcPr>
          <w:p w14:paraId="04044D3E" w14:textId="77777777" w:rsidR="009D593D" w:rsidRPr="00170639" w:rsidRDefault="009D593D" w:rsidP="00E73CDC">
            <w:pPr>
              <w:contextualSpacing/>
              <w:rPr>
                <w:rFonts w:eastAsia="Calibri"/>
                <w:sz w:val="20"/>
                <w:szCs w:val="20"/>
                <w:lang w:eastAsia="en-US"/>
              </w:rPr>
            </w:pPr>
            <w:r w:rsidRPr="00170639">
              <w:rPr>
                <w:rFonts w:eastAsia="Calibri"/>
                <w:sz w:val="20"/>
                <w:szCs w:val="20"/>
                <w:lang w:eastAsia="en-US"/>
              </w:rPr>
              <w:t>2.2.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413F008" w14:textId="77777777" w:rsidR="009D593D" w:rsidRPr="00677A6E" w:rsidRDefault="009D593D" w:rsidP="00E73CDC">
            <w:pPr>
              <w:contextualSpacing/>
              <w:rPr>
                <w:rFonts w:eastAsia="Calibri"/>
                <w:sz w:val="20"/>
                <w:szCs w:val="20"/>
                <w:lang w:eastAsia="en-US"/>
              </w:rPr>
            </w:pPr>
            <w:r w:rsidRPr="00677A6E">
              <w:rPr>
                <w:rFonts w:eastAsia="Calibri"/>
                <w:sz w:val="20"/>
                <w:szCs w:val="20"/>
                <w:lang w:eastAsia="en-US"/>
              </w:rPr>
              <w:t>Pārējās vadības izmaksas</w:t>
            </w:r>
          </w:p>
        </w:tc>
        <w:tc>
          <w:tcPr>
            <w:tcW w:w="1213" w:type="dxa"/>
            <w:tcBorders>
              <w:top w:val="nil"/>
              <w:left w:val="nil"/>
              <w:bottom w:val="single" w:sz="4" w:space="0" w:color="auto"/>
              <w:right w:val="single" w:sz="4" w:space="0" w:color="auto"/>
            </w:tcBorders>
            <w:shd w:val="clear" w:color="auto" w:fill="FFFFFF" w:themeFill="background1"/>
            <w:vAlign w:val="center"/>
          </w:tcPr>
          <w:p w14:paraId="7BEC38B2" w14:textId="77777777" w:rsidR="009D593D" w:rsidRPr="003A205F" w:rsidRDefault="009D593D" w:rsidP="00E73CDC">
            <w:pPr>
              <w:contextualSpacing/>
              <w:jc w:val="center"/>
              <w:rPr>
                <w:rFonts w:eastAsia="Calibri"/>
                <w:b/>
                <w:bCs/>
                <w:sz w:val="20"/>
                <w:szCs w:val="20"/>
                <w:lang w:eastAsia="en-US"/>
              </w:rPr>
            </w:pPr>
            <w:r w:rsidRPr="003A205F">
              <w:rPr>
                <w:rFonts w:eastAsia="Times New Roman"/>
                <w:color w:val="000000"/>
                <w:sz w:val="20"/>
                <w:szCs w:val="20"/>
              </w:rPr>
              <w:t>tiešās</w:t>
            </w:r>
          </w:p>
        </w:tc>
        <w:tc>
          <w:tcPr>
            <w:tcW w:w="946" w:type="dxa"/>
            <w:shd w:val="clear" w:color="auto" w:fill="FFFFFF" w:themeFill="background1"/>
          </w:tcPr>
          <w:p w14:paraId="05E8EA8E" w14:textId="0F1FA25D" w:rsidR="009D593D" w:rsidRPr="00D34C13" w:rsidRDefault="009D593D" w:rsidP="00882439">
            <w:pPr>
              <w:contextualSpacing/>
              <w:jc w:val="center"/>
              <w:rPr>
                <w:rFonts w:eastAsia="Calibri"/>
                <w:sz w:val="20"/>
                <w:szCs w:val="20"/>
                <w:highlight w:val="yellow"/>
                <w:vertAlign w:val="superscript"/>
                <w:lang w:eastAsia="en-US"/>
              </w:rPr>
            </w:pPr>
          </w:p>
        </w:tc>
        <w:tc>
          <w:tcPr>
            <w:tcW w:w="1110" w:type="dxa"/>
            <w:shd w:val="clear" w:color="auto" w:fill="FFFFFF" w:themeFill="background1"/>
            <w:vAlign w:val="center"/>
          </w:tcPr>
          <w:p w14:paraId="3048040B" w14:textId="34CBB4EE" w:rsidR="009D593D" w:rsidRPr="00170639" w:rsidRDefault="009D593D" w:rsidP="00E73CDC">
            <w:pPr>
              <w:contextualSpacing/>
              <w:jc w:val="right"/>
              <w:rPr>
                <w:rFonts w:eastAsia="Calibri"/>
                <w:b/>
                <w:i/>
                <w:sz w:val="20"/>
                <w:szCs w:val="20"/>
                <w:highlight w:val="yellow"/>
                <w:lang w:eastAsia="en-US"/>
              </w:rPr>
            </w:pPr>
          </w:p>
        </w:tc>
        <w:tc>
          <w:tcPr>
            <w:tcW w:w="1370" w:type="dxa"/>
            <w:shd w:val="clear" w:color="auto" w:fill="FFFFFF" w:themeFill="background1"/>
          </w:tcPr>
          <w:p w14:paraId="55CFEBBE" w14:textId="77777777" w:rsidR="009D593D" w:rsidRPr="00170639" w:rsidRDefault="009D593D" w:rsidP="00E73CDC">
            <w:pPr>
              <w:contextualSpacing/>
              <w:jc w:val="right"/>
              <w:rPr>
                <w:rFonts w:eastAsia="Calibri"/>
                <w:b/>
                <w:i/>
                <w:sz w:val="20"/>
                <w:szCs w:val="20"/>
                <w:highlight w:val="yellow"/>
                <w:lang w:eastAsia="en-US"/>
              </w:rPr>
            </w:pPr>
          </w:p>
        </w:tc>
        <w:tc>
          <w:tcPr>
            <w:tcW w:w="994" w:type="dxa"/>
            <w:shd w:val="clear" w:color="auto" w:fill="FFFFFF" w:themeFill="background1"/>
          </w:tcPr>
          <w:p w14:paraId="2493B862" w14:textId="77777777" w:rsidR="009D593D" w:rsidRPr="00170639" w:rsidRDefault="009D593D" w:rsidP="00E73CDC">
            <w:pPr>
              <w:contextualSpacing/>
              <w:jc w:val="right"/>
              <w:rPr>
                <w:rFonts w:eastAsia="Calibri"/>
                <w:b/>
                <w:i/>
                <w:sz w:val="20"/>
                <w:szCs w:val="20"/>
                <w:highlight w:val="yellow"/>
                <w:lang w:eastAsia="en-US"/>
              </w:rPr>
            </w:pPr>
          </w:p>
        </w:tc>
        <w:tc>
          <w:tcPr>
            <w:tcW w:w="1372" w:type="dxa"/>
            <w:shd w:val="clear" w:color="auto" w:fill="FFFFFF" w:themeFill="background1"/>
          </w:tcPr>
          <w:p w14:paraId="521551B4" w14:textId="77777777" w:rsidR="009D593D" w:rsidRPr="00170639" w:rsidRDefault="009D593D" w:rsidP="00E73CDC">
            <w:pPr>
              <w:contextualSpacing/>
              <w:jc w:val="right"/>
              <w:rPr>
                <w:rFonts w:eastAsia="Calibri"/>
                <w:b/>
                <w:i/>
                <w:sz w:val="20"/>
                <w:szCs w:val="20"/>
                <w:highlight w:val="yellow"/>
                <w:lang w:eastAsia="en-US"/>
              </w:rPr>
            </w:pPr>
          </w:p>
        </w:tc>
        <w:tc>
          <w:tcPr>
            <w:tcW w:w="814" w:type="dxa"/>
            <w:shd w:val="clear" w:color="auto" w:fill="FFFFFF" w:themeFill="background1"/>
          </w:tcPr>
          <w:p w14:paraId="041A9E90" w14:textId="77777777" w:rsidR="009D593D" w:rsidRPr="00170639" w:rsidRDefault="009D593D" w:rsidP="00E73CDC">
            <w:pPr>
              <w:contextualSpacing/>
              <w:jc w:val="right"/>
              <w:rPr>
                <w:rFonts w:eastAsia="Calibri"/>
                <w:b/>
                <w:i/>
                <w:sz w:val="20"/>
                <w:szCs w:val="20"/>
                <w:highlight w:val="yellow"/>
                <w:lang w:eastAsia="en-US"/>
              </w:rPr>
            </w:pPr>
          </w:p>
        </w:tc>
        <w:tc>
          <w:tcPr>
            <w:tcW w:w="442" w:type="dxa"/>
            <w:shd w:val="clear" w:color="auto" w:fill="FFFFFF" w:themeFill="background1"/>
          </w:tcPr>
          <w:p w14:paraId="0C41A03B" w14:textId="77777777" w:rsidR="009D593D" w:rsidRPr="00170639" w:rsidRDefault="009D593D" w:rsidP="00E73CDC">
            <w:pPr>
              <w:contextualSpacing/>
              <w:jc w:val="right"/>
              <w:rPr>
                <w:rFonts w:eastAsia="Calibri"/>
                <w:b/>
                <w:i/>
                <w:sz w:val="20"/>
                <w:szCs w:val="20"/>
                <w:highlight w:val="yellow"/>
                <w:lang w:eastAsia="en-US"/>
              </w:rPr>
            </w:pPr>
          </w:p>
        </w:tc>
        <w:tc>
          <w:tcPr>
            <w:tcW w:w="861" w:type="dxa"/>
            <w:shd w:val="clear" w:color="auto" w:fill="FFFFFF" w:themeFill="background1"/>
          </w:tcPr>
          <w:p w14:paraId="4CACA776" w14:textId="77777777" w:rsidR="009D593D" w:rsidRPr="00170639" w:rsidRDefault="009D593D" w:rsidP="00E73CDC">
            <w:pPr>
              <w:contextualSpacing/>
              <w:jc w:val="right"/>
              <w:rPr>
                <w:rFonts w:eastAsia="Calibri"/>
                <w:b/>
                <w:i/>
                <w:sz w:val="20"/>
                <w:szCs w:val="20"/>
                <w:highlight w:val="yellow"/>
                <w:lang w:eastAsia="en-US"/>
              </w:rPr>
            </w:pPr>
          </w:p>
        </w:tc>
      </w:tr>
      <w:tr w:rsidR="005B7125" w:rsidRPr="00170639" w14:paraId="374D8F4B" w14:textId="77777777" w:rsidTr="009D4903">
        <w:trPr>
          <w:trHeight w:val="281"/>
        </w:trPr>
        <w:tc>
          <w:tcPr>
            <w:tcW w:w="1347" w:type="dxa"/>
            <w:tcBorders>
              <w:top w:val="nil"/>
              <w:left w:val="single" w:sz="4" w:space="0" w:color="auto"/>
              <w:bottom w:val="single" w:sz="4" w:space="0" w:color="auto"/>
              <w:right w:val="nil"/>
            </w:tcBorders>
            <w:shd w:val="clear" w:color="auto" w:fill="auto"/>
            <w:vAlign w:val="center"/>
          </w:tcPr>
          <w:p w14:paraId="43C4BBD8" w14:textId="77777777" w:rsidR="009D593D" w:rsidRPr="00170639" w:rsidRDefault="009D593D" w:rsidP="00E73CDC">
            <w:pPr>
              <w:contextualSpacing/>
              <w:rPr>
                <w:rFonts w:eastAsia="Calibri"/>
                <w:i/>
                <w:iCs/>
                <w:sz w:val="20"/>
                <w:szCs w:val="20"/>
                <w:lang w:eastAsia="en-US"/>
              </w:rPr>
            </w:pPr>
            <w:r w:rsidRPr="005549F7">
              <w:rPr>
                <w:rFonts w:eastAsia="Calibri"/>
                <w:sz w:val="20"/>
                <w:szCs w:val="20"/>
                <w:lang w:eastAsia="en-US"/>
              </w:rPr>
              <w:t>2.2.1.</w:t>
            </w:r>
          </w:p>
        </w:tc>
        <w:tc>
          <w:tcPr>
            <w:tcW w:w="4416" w:type="dxa"/>
            <w:tcBorders>
              <w:top w:val="nil"/>
              <w:left w:val="single" w:sz="4" w:space="0" w:color="auto"/>
              <w:bottom w:val="single" w:sz="4" w:space="0" w:color="auto"/>
              <w:right w:val="single" w:sz="4" w:space="0" w:color="auto"/>
            </w:tcBorders>
            <w:shd w:val="clear" w:color="auto" w:fill="auto"/>
            <w:vAlign w:val="center"/>
          </w:tcPr>
          <w:p w14:paraId="0F6976DC" w14:textId="63C04FFB" w:rsidR="005541F0" w:rsidRPr="00170639" w:rsidRDefault="005541F0" w:rsidP="00E73CDC">
            <w:pPr>
              <w:contextualSpacing/>
              <w:jc w:val="both"/>
              <w:rPr>
                <w:rFonts w:eastAsia="Calibri"/>
                <w:sz w:val="20"/>
                <w:szCs w:val="20"/>
                <w:lang w:eastAsia="en-US"/>
              </w:rPr>
            </w:pPr>
            <w:r w:rsidRPr="00170639">
              <w:rPr>
                <w:rFonts w:eastAsia="Calibri"/>
                <w:sz w:val="20"/>
                <w:szCs w:val="20"/>
                <w:lang w:eastAsia="en-US"/>
              </w:rPr>
              <w:t>Darba vietas aprīkojuma (biroja mēbeles un tehnika, datorprogrammas un licences) iegādei vai nomai finansējuma saņēmēja projekta vadības personālam, kā arī jaunu darba vietu radīšanai vai esošo darba vietu atjaunošanai</w:t>
            </w:r>
            <w:r w:rsidR="002F5B53" w:rsidRPr="00170639">
              <w:rPr>
                <w:rFonts w:eastAsia="Calibri"/>
                <w:sz w:val="20"/>
                <w:szCs w:val="20"/>
                <w:lang w:eastAsia="en-US"/>
              </w:rPr>
              <w:t xml:space="preserve"> izmaksas.</w:t>
            </w:r>
          </w:p>
          <w:p w14:paraId="2AC8E2F3" w14:textId="63C943CC" w:rsidR="009D593D" w:rsidRPr="00170639" w:rsidRDefault="009D593D" w:rsidP="00E73CDC">
            <w:pPr>
              <w:contextualSpacing/>
              <w:jc w:val="both"/>
              <w:rPr>
                <w:rFonts w:eastAsia="Calibri"/>
                <w:i/>
                <w:iCs/>
                <w:color w:val="0000FF"/>
                <w:sz w:val="20"/>
                <w:szCs w:val="20"/>
                <w:lang w:eastAsia="en-US"/>
              </w:rPr>
            </w:pPr>
            <w:r w:rsidRPr="00170639">
              <w:rPr>
                <w:rFonts w:eastAsia="Calibri"/>
                <w:i/>
                <w:iCs/>
                <w:color w:val="0000FF"/>
                <w:sz w:val="20"/>
                <w:szCs w:val="20"/>
                <w:u w:val="single"/>
                <w:lang w:eastAsia="en-US"/>
              </w:rPr>
              <w:t xml:space="preserve">MK noteikumu </w:t>
            </w:r>
            <w:r w:rsidR="005541F0" w:rsidRPr="00170639">
              <w:rPr>
                <w:rFonts w:eastAsia="Calibri"/>
                <w:i/>
                <w:iCs/>
                <w:color w:val="0000FF"/>
                <w:sz w:val="20"/>
                <w:szCs w:val="20"/>
                <w:u w:val="single"/>
                <w:lang w:eastAsia="en-US"/>
              </w:rPr>
              <w:t>20.2.</w:t>
            </w:r>
            <w:r w:rsidRPr="00170639">
              <w:rPr>
                <w:rFonts w:eastAsia="Calibri"/>
                <w:i/>
                <w:iCs/>
                <w:color w:val="0000FF"/>
                <w:sz w:val="20"/>
                <w:szCs w:val="20"/>
                <w:u w:val="single"/>
                <w:lang w:eastAsia="en-US"/>
              </w:rPr>
              <w:t>apakšpunkts</w:t>
            </w:r>
          </w:p>
          <w:p w14:paraId="77B74516" w14:textId="1117AF44" w:rsidR="009D593D" w:rsidRPr="00170639" w:rsidRDefault="009D593D" w:rsidP="00E73CDC">
            <w:pPr>
              <w:contextualSpacing/>
              <w:jc w:val="both"/>
              <w:rPr>
                <w:rFonts w:eastAsia="Calibri"/>
                <w:i/>
                <w:iCs/>
                <w:sz w:val="20"/>
                <w:szCs w:val="20"/>
                <w:lang w:eastAsia="en-US"/>
              </w:rPr>
            </w:pPr>
            <w:r w:rsidRPr="00170639">
              <w:rPr>
                <w:rFonts w:eastAsia="Calibri"/>
                <w:i/>
                <w:iCs/>
                <w:color w:val="0000FF"/>
                <w:sz w:val="20"/>
                <w:szCs w:val="20"/>
                <w:lang w:eastAsia="en-US"/>
              </w:rPr>
              <w:t xml:space="preserve">Attiecināmas būs </w:t>
            </w:r>
            <w:r w:rsidR="008E59EE" w:rsidRPr="00170639">
              <w:rPr>
                <w:rFonts w:eastAsia="Calibri"/>
                <w:i/>
                <w:iCs/>
                <w:color w:val="0000FF"/>
                <w:sz w:val="20"/>
                <w:szCs w:val="20"/>
                <w:lang w:eastAsia="en-US"/>
              </w:rPr>
              <w:t xml:space="preserve">izmaksas darba vietas aprīkojuma (biroja mēbeles un tehnika, datorprogrammas un licences) iegādei vai nomai </w:t>
            </w:r>
            <w:r w:rsidR="008E59EE" w:rsidRPr="005549F7">
              <w:rPr>
                <w:rFonts w:eastAsia="Calibri"/>
                <w:b/>
                <w:bCs/>
                <w:i/>
                <w:iCs/>
                <w:color w:val="0000FF"/>
                <w:sz w:val="20"/>
                <w:szCs w:val="20"/>
                <w:lang w:eastAsia="en-US"/>
              </w:rPr>
              <w:t>finansējuma saņēmēja</w:t>
            </w:r>
            <w:r w:rsidR="008E59EE" w:rsidRPr="00170639">
              <w:rPr>
                <w:rFonts w:eastAsia="Calibri"/>
                <w:i/>
                <w:iCs/>
                <w:color w:val="0000FF"/>
                <w:sz w:val="20"/>
                <w:szCs w:val="20"/>
                <w:lang w:eastAsia="en-US"/>
              </w:rPr>
              <w:t xml:space="preserve"> projekta vadības personālam, kā arī jaunu darba vietu radīšanai vai esošo darba vietu atjaunošanai, ja esošo darba vietu aprīkojums ir nolietojies un tiek norakstīts, plāno ne vairāk kā 3000 euro apmērā vienai darba vietai visā plānotā projekta īstenošanas laikā. Ja personāls ir nodarbināts normālu darba laiku, darba vietas aprīkojuma iegādes vai nomas izmaksas ir attiecināmas 100 % apmērā. Ja personāls ir nodarbināts nepilnu darba laiku vai saskaņā ar daļlaika attiecināmības principu, darba vietas aprīkojuma iegādes vai nomas izmaksas ir attiecināmas proporcionāli slodzes procentuālajam sadalījumam</w:t>
            </w:r>
            <w:r w:rsidR="564B195C" w:rsidRPr="21D5AC38">
              <w:rPr>
                <w:rFonts w:eastAsia="Calibri"/>
                <w:i/>
                <w:iCs/>
                <w:color w:val="0000FF"/>
                <w:sz w:val="20"/>
                <w:szCs w:val="20"/>
                <w:lang w:eastAsia="en-US"/>
              </w:rPr>
              <w:t>.</w:t>
            </w:r>
          </w:p>
        </w:tc>
        <w:tc>
          <w:tcPr>
            <w:tcW w:w="1213" w:type="dxa"/>
            <w:tcBorders>
              <w:top w:val="nil"/>
              <w:left w:val="nil"/>
              <w:bottom w:val="single" w:sz="4" w:space="0" w:color="auto"/>
              <w:right w:val="single" w:sz="4" w:space="0" w:color="auto"/>
            </w:tcBorders>
            <w:shd w:val="clear" w:color="auto" w:fill="auto"/>
            <w:vAlign w:val="center"/>
          </w:tcPr>
          <w:p w14:paraId="4CE261C4" w14:textId="77777777" w:rsidR="009D593D" w:rsidRPr="003A205F" w:rsidRDefault="009D593D" w:rsidP="00E73CDC">
            <w:pPr>
              <w:contextualSpacing/>
              <w:jc w:val="center"/>
              <w:rPr>
                <w:rFonts w:eastAsia="Calibri"/>
                <w:b/>
                <w:bCs/>
                <w:sz w:val="20"/>
                <w:szCs w:val="20"/>
                <w:lang w:eastAsia="en-US"/>
              </w:rPr>
            </w:pPr>
            <w:r w:rsidRPr="003A205F">
              <w:rPr>
                <w:rFonts w:eastAsia="Calibri"/>
                <w:bCs/>
                <w:sz w:val="20"/>
                <w:szCs w:val="20"/>
                <w:lang w:eastAsia="en-US"/>
              </w:rPr>
              <w:t>tiešās</w:t>
            </w:r>
          </w:p>
        </w:tc>
        <w:tc>
          <w:tcPr>
            <w:tcW w:w="946" w:type="dxa"/>
            <w:tcBorders>
              <w:top w:val="single" w:sz="4" w:space="0" w:color="auto"/>
              <w:left w:val="single" w:sz="4" w:space="0" w:color="auto"/>
              <w:bottom w:val="single" w:sz="4" w:space="0" w:color="auto"/>
              <w:right w:val="single" w:sz="4" w:space="0" w:color="auto"/>
            </w:tcBorders>
          </w:tcPr>
          <w:p w14:paraId="2F59AB59" w14:textId="77777777" w:rsidR="009D593D" w:rsidRPr="00170639" w:rsidRDefault="009D593D" w:rsidP="00E73CDC">
            <w:pPr>
              <w:contextualSpacing/>
              <w:jc w:val="right"/>
              <w:rPr>
                <w:rFonts w:eastAsia="Calibri"/>
                <w:b/>
                <w:i/>
                <w:sz w:val="20"/>
                <w:szCs w:val="20"/>
                <w:highlight w:val="yellow"/>
                <w:lang w:eastAsia="en-US"/>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23CD70F3" w14:textId="537AF6C4" w:rsidR="009D593D" w:rsidRPr="00170639" w:rsidRDefault="009D593D" w:rsidP="00E73CDC">
            <w:pPr>
              <w:contextualSpacing/>
              <w:jc w:val="right"/>
              <w:rPr>
                <w:rFonts w:eastAsia="Calibri"/>
                <w:b/>
                <w:i/>
                <w:sz w:val="20"/>
                <w:szCs w:val="20"/>
                <w:highlight w:val="yellow"/>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FFFFFF" w:themeFill="background1"/>
          </w:tcPr>
          <w:p w14:paraId="1B72DE77" w14:textId="77777777" w:rsidR="009D593D" w:rsidRPr="00170639" w:rsidRDefault="009D593D" w:rsidP="00E73CDC">
            <w:pPr>
              <w:contextualSpacing/>
              <w:jc w:val="right"/>
              <w:rPr>
                <w:rFonts w:eastAsia="Calibri"/>
                <w:b/>
                <w:i/>
                <w:sz w:val="20"/>
                <w:szCs w:val="20"/>
                <w:highlight w:val="yellow"/>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20CD39F3" w14:textId="77777777" w:rsidR="009D593D" w:rsidRPr="00170639" w:rsidRDefault="009D593D" w:rsidP="00E73CDC">
            <w:pPr>
              <w:contextualSpacing/>
              <w:jc w:val="right"/>
              <w:rPr>
                <w:rFonts w:eastAsia="Calibri"/>
                <w:b/>
                <w:i/>
                <w:sz w:val="20"/>
                <w:szCs w:val="20"/>
                <w:highlight w:val="yellow"/>
                <w:lang w:eastAsia="en-US"/>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7C34D406" w14:textId="77777777" w:rsidR="009D593D" w:rsidRPr="00170639" w:rsidRDefault="009D593D" w:rsidP="00E73CDC">
            <w:pPr>
              <w:contextualSpacing/>
              <w:jc w:val="right"/>
              <w:rPr>
                <w:rFonts w:eastAsia="Calibri"/>
                <w:b/>
                <w:i/>
                <w:sz w:val="20"/>
                <w:szCs w:val="20"/>
                <w:highlight w:val="yellow"/>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14:paraId="30928BA0" w14:textId="77777777" w:rsidR="009D593D" w:rsidRPr="00170639" w:rsidRDefault="009D593D" w:rsidP="00E73CDC">
            <w:pPr>
              <w:contextualSpacing/>
              <w:jc w:val="right"/>
              <w:rPr>
                <w:rFonts w:eastAsia="Calibri"/>
                <w:b/>
                <w:i/>
                <w:sz w:val="20"/>
                <w:szCs w:val="20"/>
                <w:highlight w:val="yellow"/>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FFFFF" w:themeFill="background1"/>
          </w:tcPr>
          <w:p w14:paraId="010354B1" w14:textId="77777777" w:rsidR="009D593D" w:rsidRPr="00170639" w:rsidRDefault="009D593D" w:rsidP="00E73CDC">
            <w:pPr>
              <w:contextualSpacing/>
              <w:jc w:val="right"/>
              <w:rPr>
                <w:rFonts w:eastAsia="Calibri"/>
                <w:b/>
                <w:i/>
                <w:sz w:val="20"/>
                <w:szCs w:val="20"/>
                <w:highlight w:val="yellow"/>
                <w:lang w:eastAsia="en-US"/>
              </w:rPr>
            </w:pP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tcPr>
          <w:p w14:paraId="77D4BC6D" w14:textId="77777777" w:rsidR="009D593D" w:rsidRPr="00170639" w:rsidRDefault="009D593D" w:rsidP="00E73CDC">
            <w:pPr>
              <w:contextualSpacing/>
              <w:jc w:val="right"/>
              <w:rPr>
                <w:rFonts w:eastAsia="Calibri"/>
                <w:b/>
                <w:i/>
                <w:sz w:val="20"/>
                <w:szCs w:val="20"/>
                <w:highlight w:val="yellow"/>
                <w:lang w:eastAsia="en-US"/>
              </w:rPr>
            </w:pPr>
          </w:p>
        </w:tc>
      </w:tr>
      <w:tr w:rsidR="009D4903" w:rsidRPr="00170639" w14:paraId="2799954C" w14:textId="77777777" w:rsidTr="009D4903">
        <w:trPr>
          <w:trHeight w:val="281"/>
        </w:trPr>
        <w:tc>
          <w:tcPr>
            <w:tcW w:w="1347" w:type="dxa"/>
            <w:tcBorders>
              <w:top w:val="nil"/>
              <w:left w:val="single" w:sz="4" w:space="0" w:color="auto"/>
              <w:bottom w:val="single" w:sz="4" w:space="0" w:color="auto"/>
              <w:right w:val="nil"/>
            </w:tcBorders>
            <w:shd w:val="clear" w:color="auto" w:fill="auto"/>
            <w:vAlign w:val="center"/>
          </w:tcPr>
          <w:p w14:paraId="31751E89" w14:textId="42932C04" w:rsidR="00955AFC" w:rsidRPr="005549F7" w:rsidRDefault="00955AFC" w:rsidP="00E73CDC">
            <w:pPr>
              <w:contextualSpacing/>
              <w:rPr>
                <w:rFonts w:eastAsia="Calibri"/>
                <w:sz w:val="20"/>
                <w:szCs w:val="20"/>
                <w:lang w:eastAsia="en-US"/>
              </w:rPr>
            </w:pPr>
            <w:r w:rsidRPr="005549F7">
              <w:rPr>
                <w:rFonts w:eastAsia="Calibri"/>
                <w:sz w:val="20"/>
                <w:szCs w:val="20"/>
                <w:lang w:eastAsia="en-US"/>
              </w:rPr>
              <w:t>2.2.2.</w:t>
            </w:r>
          </w:p>
        </w:tc>
        <w:tc>
          <w:tcPr>
            <w:tcW w:w="4416" w:type="dxa"/>
            <w:tcBorders>
              <w:top w:val="nil"/>
              <w:left w:val="single" w:sz="4" w:space="0" w:color="auto"/>
              <w:bottom w:val="single" w:sz="4" w:space="0" w:color="auto"/>
              <w:right w:val="single" w:sz="4" w:space="0" w:color="auto"/>
            </w:tcBorders>
            <w:shd w:val="clear" w:color="auto" w:fill="auto"/>
            <w:vAlign w:val="center"/>
          </w:tcPr>
          <w:p w14:paraId="2F0C60F6" w14:textId="115E587F" w:rsidR="00955AFC" w:rsidRPr="00170639" w:rsidRDefault="00BE3398" w:rsidP="00E73CDC">
            <w:pPr>
              <w:contextualSpacing/>
              <w:jc w:val="both"/>
              <w:rPr>
                <w:rFonts w:eastAsia="Calibri"/>
                <w:sz w:val="20"/>
                <w:szCs w:val="20"/>
                <w:lang w:eastAsia="en-US"/>
              </w:rPr>
            </w:pPr>
            <w:r w:rsidRPr="00170639">
              <w:rPr>
                <w:rFonts w:eastAsia="Calibri"/>
                <w:sz w:val="20"/>
                <w:szCs w:val="20"/>
                <w:lang w:eastAsia="en-US"/>
              </w:rPr>
              <w:t>I</w:t>
            </w:r>
            <w:r w:rsidR="00623D03" w:rsidRPr="00170639">
              <w:rPr>
                <w:rFonts w:eastAsia="Calibri"/>
                <w:sz w:val="20"/>
                <w:szCs w:val="20"/>
                <w:lang w:eastAsia="en-US"/>
              </w:rPr>
              <w:t>ekšzemes komandējumu un dienesta braucienu izmaksas</w:t>
            </w:r>
            <w:r w:rsidRPr="00170639">
              <w:rPr>
                <w:rFonts w:eastAsia="Calibri"/>
                <w:sz w:val="20"/>
                <w:szCs w:val="20"/>
                <w:lang w:eastAsia="en-US"/>
              </w:rPr>
              <w:t>.</w:t>
            </w:r>
          </w:p>
          <w:p w14:paraId="4300EF01" w14:textId="37F2BA30" w:rsidR="00BE3398" w:rsidRPr="00BE3398" w:rsidRDefault="00BE3398" w:rsidP="00BE3398">
            <w:pPr>
              <w:contextualSpacing/>
              <w:jc w:val="both"/>
              <w:rPr>
                <w:rFonts w:eastAsia="Calibri"/>
                <w:i/>
                <w:iCs/>
                <w:color w:val="0000FF"/>
                <w:sz w:val="20"/>
                <w:szCs w:val="20"/>
                <w:lang w:eastAsia="en-US"/>
              </w:rPr>
            </w:pPr>
            <w:r w:rsidRPr="00BE3398">
              <w:rPr>
                <w:rFonts w:eastAsia="Calibri"/>
                <w:i/>
                <w:iCs/>
                <w:color w:val="0000FF"/>
                <w:sz w:val="20"/>
                <w:szCs w:val="20"/>
                <w:u w:val="single"/>
                <w:lang w:eastAsia="en-US"/>
              </w:rPr>
              <w:t>MK noteikumu 20.</w:t>
            </w:r>
            <w:r w:rsidRPr="00170639">
              <w:rPr>
                <w:rFonts w:eastAsia="Calibri"/>
                <w:i/>
                <w:iCs/>
                <w:color w:val="0000FF"/>
                <w:sz w:val="20"/>
                <w:szCs w:val="20"/>
                <w:u w:val="single"/>
                <w:lang w:eastAsia="en-US"/>
              </w:rPr>
              <w:t>3</w:t>
            </w:r>
            <w:r w:rsidRPr="00BE3398">
              <w:rPr>
                <w:rFonts w:eastAsia="Calibri"/>
                <w:i/>
                <w:iCs/>
                <w:color w:val="0000FF"/>
                <w:sz w:val="20"/>
                <w:szCs w:val="20"/>
                <w:u w:val="single"/>
                <w:lang w:eastAsia="en-US"/>
              </w:rPr>
              <w:t>.apakšpunkts</w:t>
            </w:r>
          </w:p>
          <w:p w14:paraId="2035C027" w14:textId="38A8AE59" w:rsidR="00BE3398" w:rsidRPr="00170639" w:rsidRDefault="00BE3398" w:rsidP="00BE3398">
            <w:pPr>
              <w:contextualSpacing/>
              <w:jc w:val="both"/>
              <w:rPr>
                <w:rFonts w:eastAsia="Calibri"/>
                <w:i/>
                <w:color w:val="0000FF"/>
                <w:sz w:val="20"/>
                <w:szCs w:val="20"/>
                <w:lang w:eastAsia="en-US"/>
              </w:rPr>
            </w:pPr>
            <w:r w:rsidRPr="00170639">
              <w:rPr>
                <w:rFonts w:eastAsia="Calibri"/>
                <w:i/>
                <w:iCs/>
                <w:color w:val="0000FF"/>
                <w:sz w:val="20"/>
                <w:szCs w:val="20"/>
                <w:lang w:eastAsia="en-US"/>
              </w:rPr>
              <w:t>Attiecināmas būs izmaksas</w:t>
            </w:r>
            <w:r w:rsidR="0018649C" w:rsidRPr="00170639">
              <w:rPr>
                <w:rFonts w:ascii="Arial" w:hAnsi="Arial" w:cs="Arial"/>
                <w:color w:val="414142"/>
                <w:sz w:val="20"/>
                <w:szCs w:val="20"/>
                <w:shd w:val="clear" w:color="auto" w:fill="FFFFFF"/>
              </w:rPr>
              <w:t xml:space="preserve"> </w:t>
            </w:r>
            <w:r w:rsidR="0018649C" w:rsidRPr="00170639">
              <w:rPr>
                <w:i/>
                <w:iCs/>
                <w:color w:val="0000FF"/>
                <w:sz w:val="20"/>
                <w:szCs w:val="20"/>
                <w:shd w:val="clear" w:color="auto" w:fill="FFFFFF"/>
              </w:rPr>
              <w:t xml:space="preserve">MK </w:t>
            </w:r>
            <w:r w:rsidR="0018649C" w:rsidRPr="00170639">
              <w:rPr>
                <w:rFonts w:eastAsia="Calibri"/>
                <w:i/>
                <w:iCs/>
                <w:color w:val="0000FF"/>
                <w:sz w:val="20"/>
                <w:szCs w:val="20"/>
                <w:lang w:eastAsia="en-US"/>
              </w:rPr>
              <w:t>noteikumu </w:t>
            </w:r>
            <w:hyperlink r:id="rId63" w:anchor="p18" w:tgtFrame="_blank" w:history="1">
              <w:r w:rsidR="0018649C" w:rsidRPr="00170639">
                <w:rPr>
                  <w:rStyle w:val="Hyperlink"/>
                  <w:rFonts w:eastAsia="Calibri"/>
                  <w:i/>
                  <w:iCs/>
                  <w:sz w:val="20"/>
                  <w:szCs w:val="20"/>
                  <w:u w:val="none"/>
                  <w:lang w:eastAsia="en-US"/>
                </w:rPr>
                <w:t>18. punktā</w:t>
              </w:r>
            </w:hyperlink>
            <w:r w:rsidR="0018649C" w:rsidRPr="00170639">
              <w:rPr>
                <w:rFonts w:eastAsia="Calibri"/>
                <w:i/>
                <w:iCs/>
                <w:color w:val="0000FF"/>
                <w:sz w:val="20"/>
                <w:szCs w:val="20"/>
                <w:lang w:eastAsia="en-US"/>
              </w:rPr>
              <w:t xml:space="preserve"> minēto atbalstāmo darbību nodrošināšanai </w:t>
            </w:r>
            <w:r w:rsidR="0018649C" w:rsidRPr="005549F7">
              <w:rPr>
                <w:rFonts w:eastAsia="Calibri"/>
                <w:b/>
                <w:bCs/>
                <w:i/>
                <w:iCs/>
                <w:color w:val="0000FF"/>
                <w:sz w:val="20"/>
                <w:szCs w:val="20"/>
                <w:lang w:eastAsia="en-US"/>
              </w:rPr>
              <w:t>finansējuma saņēmēja</w:t>
            </w:r>
            <w:r w:rsidR="0018649C" w:rsidRPr="00170639">
              <w:rPr>
                <w:rFonts w:eastAsia="Calibri"/>
                <w:i/>
                <w:iCs/>
                <w:color w:val="0000FF"/>
                <w:sz w:val="20"/>
                <w:szCs w:val="20"/>
                <w:lang w:eastAsia="en-US"/>
              </w:rPr>
              <w:t xml:space="preserve"> projekta vadības personālam. Iekšzemes komandējumu un darba (dienesta) braucienu izmaksām piemēro vadošās iestādes apstiprināto vienas vienības izmaksu standarta likmi atbilstoši vadošās iestādes metodikai "Vienas vienības izmaksu standarta likmes aprēķina un piemērošanas metodika iekšzemes komandējumu izmaksām darbības programmas "Izaugsme un nodarbinātība" un Eiropas Savienības kohēzijas politikas programmas 2021.–2027. gadam īstenošanai</w:t>
            </w:r>
            <w:r w:rsidR="32925288" w:rsidRPr="21D5AC38">
              <w:rPr>
                <w:rFonts w:eastAsia="Calibri"/>
                <w:i/>
                <w:iCs/>
                <w:color w:val="0000FF"/>
                <w:sz w:val="20"/>
                <w:szCs w:val="20"/>
                <w:lang w:eastAsia="en-US"/>
              </w:rPr>
              <w:t>”</w:t>
            </w:r>
          </w:p>
          <w:p w14:paraId="7521461B" w14:textId="482E30A1" w:rsidR="00BE3398" w:rsidRPr="00170639" w:rsidRDefault="00BE3398" w:rsidP="00E73CDC">
            <w:pPr>
              <w:contextualSpacing/>
              <w:jc w:val="both"/>
              <w:rPr>
                <w:rFonts w:eastAsia="Calibri"/>
                <w:sz w:val="20"/>
                <w:szCs w:val="20"/>
                <w:lang w:eastAsia="en-US"/>
              </w:rPr>
            </w:pPr>
          </w:p>
        </w:tc>
        <w:tc>
          <w:tcPr>
            <w:tcW w:w="1213" w:type="dxa"/>
            <w:tcBorders>
              <w:top w:val="nil"/>
              <w:left w:val="nil"/>
              <w:bottom w:val="single" w:sz="4" w:space="0" w:color="auto"/>
              <w:right w:val="single" w:sz="4" w:space="0" w:color="auto"/>
            </w:tcBorders>
            <w:shd w:val="clear" w:color="auto" w:fill="auto"/>
            <w:vAlign w:val="center"/>
          </w:tcPr>
          <w:p w14:paraId="188B7FEF" w14:textId="7AD9E075" w:rsidR="00955AFC" w:rsidRPr="003A205F" w:rsidRDefault="00A90BEB" w:rsidP="00E73CDC">
            <w:pPr>
              <w:contextualSpacing/>
              <w:jc w:val="center"/>
              <w:rPr>
                <w:rFonts w:eastAsia="Calibri"/>
                <w:sz w:val="20"/>
                <w:szCs w:val="20"/>
                <w:lang w:eastAsia="en-US"/>
              </w:rPr>
            </w:pPr>
            <w:r w:rsidRPr="003A205F">
              <w:rPr>
                <w:rFonts w:eastAsia="Calibri"/>
                <w:sz w:val="20"/>
                <w:szCs w:val="20"/>
                <w:lang w:eastAsia="en-US"/>
              </w:rPr>
              <w:t>tiešās</w:t>
            </w:r>
          </w:p>
        </w:tc>
        <w:tc>
          <w:tcPr>
            <w:tcW w:w="946" w:type="dxa"/>
            <w:tcBorders>
              <w:top w:val="single" w:sz="4" w:space="0" w:color="auto"/>
              <w:left w:val="single" w:sz="4" w:space="0" w:color="auto"/>
              <w:bottom w:val="single" w:sz="4" w:space="0" w:color="auto"/>
              <w:right w:val="single" w:sz="4" w:space="0" w:color="auto"/>
            </w:tcBorders>
          </w:tcPr>
          <w:p w14:paraId="2B02C1B9" w14:textId="77777777" w:rsidR="00955AFC" w:rsidRPr="00170639" w:rsidRDefault="00955AFC" w:rsidP="007800BC">
            <w:pPr>
              <w:contextualSpacing/>
              <w:jc w:val="center"/>
              <w:rPr>
                <w:rFonts w:eastAsia="Calibri"/>
                <w:b/>
                <w:i/>
                <w:sz w:val="20"/>
                <w:szCs w:val="20"/>
                <w:highlight w:val="yellow"/>
                <w:lang w:eastAsia="en-US"/>
              </w:rPr>
            </w:pPr>
          </w:p>
          <w:p w14:paraId="46C3E1E4" w14:textId="77777777" w:rsidR="007800BC" w:rsidRPr="00170639" w:rsidRDefault="007800BC" w:rsidP="007800BC">
            <w:pPr>
              <w:contextualSpacing/>
              <w:jc w:val="center"/>
              <w:rPr>
                <w:rFonts w:eastAsia="Calibri"/>
                <w:b/>
                <w:i/>
                <w:sz w:val="20"/>
                <w:szCs w:val="20"/>
                <w:highlight w:val="yellow"/>
                <w:lang w:eastAsia="en-US"/>
              </w:rPr>
            </w:pPr>
          </w:p>
          <w:p w14:paraId="021A6A87" w14:textId="77777777" w:rsidR="007800BC" w:rsidRPr="00170639" w:rsidRDefault="007800BC" w:rsidP="007800BC">
            <w:pPr>
              <w:contextualSpacing/>
              <w:jc w:val="center"/>
              <w:rPr>
                <w:rFonts w:eastAsia="Calibri"/>
                <w:b/>
                <w:i/>
                <w:sz w:val="20"/>
                <w:szCs w:val="20"/>
                <w:highlight w:val="yellow"/>
                <w:lang w:eastAsia="en-US"/>
              </w:rPr>
            </w:pPr>
          </w:p>
          <w:p w14:paraId="18F6F2A3" w14:textId="77777777" w:rsidR="007800BC" w:rsidRPr="00170639" w:rsidRDefault="007800BC" w:rsidP="007800BC">
            <w:pPr>
              <w:contextualSpacing/>
              <w:jc w:val="center"/>
              <w:rPr>
                <w:rFonts w:eastAsia="Calibri"/>
                <w:b/>
                <w:i/>
                <w:sz w:val="20"/>
                <w:szCs w:val="20"/>
                <w:highlight w:val="yellow"/>
                <w:lang w:eastAsia="en-US"/>
              </w:rPr>
            </w:pPr>
          </w:p>
          <w:p w14:paraId="741CEC85" w14:textId="77777777" w:rsidR="007800BC" w:rsidRPr="00170639" w:rsidRDefault="007800BC" w:rsidP="007800BC">
            <w:pPr>
              <w:contextualSpacing/>
              <w:jc w:val="center"/>
              <w:rPr>
                <w:rFonts w:eastAsia="Calibri"/>
                <w:b/>
                <w:i/>
                <w:sz w:val="20"/>
                <w:szCs w:val="20"/>
                <w:highlight w:val="yellow"/>
                <w:lang w:eastAsia="en-US"/>
              </w:rPr>
            </w:pPr>
          </w:p>
          <w:p w14:paraId="714E4E38" w14:textId="77777777" w:rsidR="007800BC" w:rsidRPr="00170639" w:rsidRDefault="007800BC" w:rsidP="007800BC">
            <w:pPr>
              <w:contextualSpacing/>
              <w:jc w:val="center"/>
              <w:rPr>
                <w:rFonts w:eastAsia="Calibri"/>
                <w:b/>
                <w:i/>
                <w:sz w:val="20"/>
                <w:szCs w:val="20"/>
                <w:highlight w:val="yellow"/>
                <w:lang w:eastAsia="en-US"/>
              </w:rPr>
            </w:pPr>
          </w:p>
          <w:p w14:paraId="77623058" w14:textId="77777777" w:rsidR="008737B6" w:rsidRDefault="008737B6" w:rsidP="007800BC">
            <w:pPr>
              <w:contextualSpacing/>
              <w:jc w:val="center"/>
              <w:rPr>
                <w:rFonts w:eastAsia="Calibri"/>
                <w:bCs/>
                <w:iCs/>
                <w:sz w:val="20"/>
                <w:szCs w:val="20"/>
                <w:lang w:eastAsia="en-US"/>
              </w:rPr>
            </w:pPr>
          </w:p>
          <w:p w14:paraId="3AB7ACB2" w14:textId="6CF11291" w:rsidR="007800BC" w:rsidRPr="005549F7" w:rsidRDefault="005549F7" w:rsidP="007800BC">
            <w:pPr>
              <w:contextualSpacing/>
              <w:jc w:val="center"/>
              <w:rPr>
                <w:rFonts w:eastAsia="Calibri"/>
                <w:bCs/>
                <w:iCs/>
                <w:sz w:val="20"/>
                <w:szCs w:val="20"/>
                <w:highlight w:val="yellow"/>
                <w:lang w:eastAsia="en-US"/>
              </w:rPr>
            </w:pPr>
            <w:r>
              <w:rPr>
                <w:rFonts w:eastAsia="Calibri"/>
                <w:bCs/>
                <w:iCs/>
                <w:sz w:val="20"/>
                <w:szCs w:val="20"/>
                <w:lang w:eastAsia="en-US"/>
              </w:rPr>
              <w:t xml:space="preserve">ir </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3368FD56" w14:textId="77777777" w:rsidR="00955AFC" w:rsidRPr="00170639" w:rsidRDefault="00955AFC" w:rsidP="00E73CDC">
            <w:pPr>
              <w:contextualSpacing/>
              <w:jc w:val="right"/>
              <w:rPr>
                <w:rFonts w:eastAsia="Calibri"/>
                <w:b/>
                <w:i/>
                <w:sz w:val="20"/>
                <w:szCs w:val="20"/>
                <w:highlight w:val="yellow"/>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5DCB8975" w14:textId="77777777" w:rsidR="00955AFC" w:rsidRPr="00170639" w:rsidRDefault="00955AFC" w:rsidP="00E73CDC">
            <w:pPr>
              <w:contextualSpacing/>
              <w:jc w:val="right"/>
              <w:rPr>
                <w:rFonts w:eastAsia="Calibri"/>
                <w:b/>
                <w:i/>
                <w:sz w:val="20"/>
                <w:szCs w:val="20"/>
                <w:highlight w:val="yellow"/>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6536B4" w14:textId="77777777" w:rsidR="00955AFC" w:rsidRPr="00170639" w:rsidRDefault="00955AFC" w:rsidP="00E73CDC">
            <w:pPr>
              <w:contextualSpacing/>
              <w:jc w:val="right"/>
              <w:rPr>
                <w:rFonts w:eastAsia="Calibri"/>
                <w:b/>
                <w:i/>
                <w:sz w:val="20"/>
                <w:szCs w:val="20"/>
                <w:highlight w:val="yellow"/>
                <w:lang w:eastAsia="en-US"/>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19F07222" w14:textId="77777777" w:rsidR="00955AFC" w:rsidRPr="00170639" w:rsidRDefault="00955AFC" w:rsidP="00E73CDC">
            <w:pPr>
              <w:contextualSpacing/>
              <w:jc w:val="right"/>
              <w:rPr>
                <w:rFonts w:eastAsia="Calibri"/>
                <w:b/>
                <w:i/>
                <w:sz w:val="20"/>
                <w:szCs w:val="20"/>
                <w:highlight w:val="yellow"/>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14:paraId="3857348E" w14:textId="77777777" w:rsidR="00955AFC" w:rsidRPr="00170639" w:rsidRDefault="00955AFC" w:rsidP="00E73CDC">
            <w:pPr>
              <w:contextualSpacing/>
              <w:jc w:val="right"/>
              <w:rPr>
                <w:rFonts w:eastAsia="Calibri"/>
                <w:b/>
                <w:i/>
                <w:sz w:val="20"/>
                <w:szCs w:val="20"/>
                <w:highlight w:val="yellow"/>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FFFFF" w:themeFill="background1"/>
          </w:tcPr>
          <w:p w14:paraId="0487F9E4" w14:textId="77777777" w:rsidR="00955AFC" w:rsidRPr="00170639" w:rsidRDefault="00955AFC" w:rsidP="00E73CDC">
            <w:pPr>
              <w:contextualSpacing/>
              <w:jc w:val="right"/>
              <w:rPr>
                <w:rFonts w:eastAsia="Calibri"/>
                <w:b/>
                <w:i/>
                <w:sz w:val="20"/>
                <w:szCs w:val="20"/>
                <w:highlight w:val="yellow"/>
                <w:lang w:eastAsia="en-US"/>
              </w:rPr>
            </w:pP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6F8A4C2F" w14:textId="77777777" w:rsidR="00955AFC" w:rsidRPr="00170639" w:rsidRDefault="00955AFC" w:rsidP="00E73CDC">
            <w:pPr>
              <w:contextualSpacing/>
              <w:jc w:val="right"/>
              <w:rPr>
                <w:rFonts w:eastAsia="Calibri"/>
                <w:b/>
                <w:i/>
                <w:sz w:val="20"/>
                <w:szCs w:val="20"/>
                <w:highlight w:val="yellow"/>
                <w:lang w:eastAsia="en-US"/>
              </w:rPr>
            </w:pPr>
          </w:p>
        </w:tc>
      </w:tr>
      <w:tr w:rsidR="009D4903" w:rsidRPr="00170639" w14:paraId="7C9B563E" w14:textId="77777777" w:rsidTr="009D4903">
        <w:trPr>
          <w:trHeight w:val="281"/>
        </w:trPr>
        <w:tc>
          <w:tcPr>
            <w:tcW w:w="1347" w:type="dxa"/>
            <w:tcBorders>
              <w:top w:val="nil"/>
              <w:left w:val="single" w:sz="4" w:space="0" w:color="auto"/>
              <w:bottom w:val="single" w:sz="4" w:space="0" w:color="auto"/>
              <w:right w:val="nil"/>
            </w:tcBorders>
            <w:shd w:val="clear" w:color="auto" w:fill="auto"/>
            <w:vAlign w:val="center"/>
          </w:tcPr>
          <w:p w14:paraId="622B1594" w14:textId="2EB94DCB" w:rsidR="00B13526" w:rsidRPr="005549F7" w:rsidRDefault="00B13526" w:rsidP="00E73CDC">
            <w:pPr>
              <w:contextualSpacing/>
              <w:rPr>
                <w:rFonts w:eastAsia="Calibri"/>
                <w:sz w:val="20"/>
                <w:szCs w:val="20"/>
                <w:lang w:eastAsia="en-US"/>
              </w:rPr>
            </w:pPr>
            <w:r w:rsidRPr="005549F7">
              <w:rPr>
                <w:rFonts w:eastAsia="Calibri"/>
                <w:sz w:val="20"/>
                <w:szCs w:val="20"/>
                <w:lang w:eastAsia="en-US"/>
              </w:rPr>
              <w:t xml:space="preserve">2.2.3. </w:t>
            </w:r>
          </w:p>
        </w:tc>
        <w:tc>
          <w:tcPr>
            <w:tcW w:w="4416" w:type="dxa"/>
            <w:tcBorders>
              <w:top w:val="nil"/>
              <w:left w:val="single" w:sz="4" w:space="0" w:color="auto"/>
              <w:bottom w:val="single" w:sz="4" w:space="0" w:color="auto"/>
              <w:right w:val="single" w:sz="4" w:space="0" w:color="auto"/>
            </w:tcBorders>
            <w:shd w:val="clear" w:color="auto" w:fill="auto"/>
            <w:vAlign w:val="center"/>
          </w:tcPr>
          <w:p w14:paraId="5865F5C6" w14:textId="77777777" w:rsidR="00C613A1" w:rsidRPr="00170639" w:rsidRDefault="00C613A1" w:rsidP="00E73CDC">
            <w:pPr>
              <w:contextualSpacing/>
              <w:jc w:val="both"/>
              <w:rPr>
                <w:rFonts w:eastAsia="Calibri"/>
                <w:sz w:val="20"/>
                <w:szCs w:val="20"/>
                <w:lang w:eastAsia="en-US"/>
              </w:rPr>
            </w:pPr>
            <w:r w:rsidRPr="00170639">
              <w:rPr>
                <w:rFonts w:eastAsia="Calibri"/>
                <w:sz w:val="20"/>
                <w:szCs w:val="20"/>
                <w:lang w:eastAsia="en-US"/>
              </w:rPr>
              <w:t>Ārvalstu komandējumu izmaksas.</w:t>
            </w:r>
          </w:p>
          <w:p w14:paraId="64092040" w14:textId="551FE2FB" w:rsidR="007B1FA9" w:rsidRPr="00170639" w:rsidRDefault="007B1FA9" w:rsidP="007B1FA9">
            <w:pPr>
              <w:contextualSpacing/>
              <w:jc w:val="both"/>
              <w:rPr>
                <w:rFonts w:eastAsia="Calibri"/>
                <w:i/>
                <w:iCs/>
                <w:color w:val="0000FF"/>
                <w:sz w:val="20"/>
                <w:szCs w:val="20"/>
                <w:u w:val="single"/>
                <w:lang w:eastAsia="en-US"/>
              </w:rPr>
            </w:pPr>
            <w:r w:rsidRPr="007B1FA9">
              <w:rPr>
                <w:rFonts w:eastAsia="Calibri"/>
                <w:i/>
                <w:iCs/>
                <w:color w:val="0000FF"/>
                <w:sz w:val="20"/>
                <w:szCs w:val="20"/>
                <w:u w:val="single"/>
                <w:lang w:eastAsia="en-US"/>
              </w:rPr>
              <w:t>MK noteikumu 20.</w:t>
            </w:r>
            <w:r w:rsidR="00620BAB" w:rsidRPr="00170639">
              <w:rPr>
                <w:rFonts w:eastAsia="Calibri"/>
                <w:i/>
                <w:iCs/>
                <w:color w:val="0000FF"/>
                <w:sz w:val="20"/>
                <w:szCs w:val="20"/>
                <w:u w:val="single"/>
                <w:lang w:eastAsia="en-US"/>
              </w:rPr>
              <w:t>4</w:t>
            </w:r>
            <w:r w:rsidRPr="007B1FA9">
              <w:rPr>
                <w:rFonts w:eastAsia="Calibri"/>
                <w:i/>
                <w:iCs/>
                <w:color w:val="0000FF"/>
                <w:sz w:val="20"/>
                <w:szCs w:val="20"/>
                <w:u w:val="single"/>
                <w:lang w:eastAsia="en-US"/>
              </w:rPr>
              <w:t>.apakšpunkts</w:t>
            </w:r>
          </w:p>
          <w:p w14:paraId="29E7A90E" w14:textId="575F4C9A" w:rsidR="00B13526" w:rsidRPr="00170639" w:rsidRDefault="00EF4DE6" w:rsidP="00E73CDC">
            <w:pPr>
              <w:contextualSpacing/>
              <w:jc w:val="both"/>
              <w:rPr>
                <w:rFonts w:eastAsia="Calibri"/>
                <w:i/>
                <w:iCs/>
                <w:color w:val="0000FF"/>
                <w:sz w:val="20"/>
                <w:szCs w:val="20"/>
                <w:lang w:eastAsia="en-US"/>
              </w:rPr>
            </w:pPr>
            <w:r w:rsidRPr="00170639">
              <w:rPr>
                <w:rFonts w:eastAsia="Calibri"/>
                <w:i/>
                <w:iCs/>
                <w:color w:val="0000FF"/>
                <w:sz w:val="20"/>
                <w:szCs w:val="20"/>
                <w:lang w:eastAsia="en-US"/>
              </w:rPr>
              <w:t xml:space="preserve">Attiecināmas būs izmaksas atbilstoši normatīvajiem aktiem, kas nosaka kārtību, kādā atlīdzināmi ar komandējumiem saistītie izdevumi, </w:t>
            </w:r>
            <w:r w:rsidRPr="005549F7">
              <w:rPr>
                <w:rFonts w:eastAsia="Calibri"/>
                <w:b/>
                <w:bCs/>
                <w:i/>
                <w:iCs/>
                <w:color w:val="0000FF"/>
                <w:sz w:val="20"/>
                <w:szCs w:val="20"/>
                <w:lang w:eastAsia="en-US"/>
              </w:rPr>
              <w:t>finansējuma saņēmēja</w:t>
            </w:r>
            <w:r w:rsidRPr="00170639">
              <w:rPr>
                <w:rFonts w:eastAsia="Calibri"/>
                <w:i/>
                <w:iCs/>
                <w:color w:val="0000FF"/>
                <w:sz w:val="20"/>
                <w:szCs w:val="20"/>
                <w:lang w:eastAsia="en-US"/>
              </w:rPr>
              <w:t xml:space="preserve"> projekta vadītājam </w:t>
            </w:r>
            <w:r w:rsidR="000B51DE" w:rsidRPr="00170639">
              <w:rPr>
                <w:rFonts w:eastAsia="Calibri"/>
                <w:i/>
                <w:iCs/>
                <w:color w:val="0000FF"/>
                <w:sz w:val="20"/>
                <w:szCs w:val="20"/>
                <w:lang w:eastAsia="en-US"/>
              </w:rPr>
              <w:t xml:space="preserve">MK </w:t>
            </w:r>
            <w:r w:rsidRPr="00170639">
              <w:rPr>
                <w:rFonts w:eastAsia="Calibri"/>
                <w:i/>
                <w:iCs/>
                <w:color w:val="0000FF"/>
                <w:sz w:val="20"/>
                <w:szCs w:val="20"/>
                <w:lang w:eastAsia="en-US"/>
              </w:rPr>
              <w:t>noteikumu </w:t>
            </w:r>
            <w:hyperlink r:id="rId64" w:anchor="p18" w:tgtFrame="_blank" w:history="1">
              <w:r w:rsidRPr="00170639">
                <w:rPr>
                  <w:rStyle w:val="Hyperlink"/>
                  <w:rFonts w:eastAsia="Calibri"/>
                  <w:i/>
                  <w:iCs/>
                  <w:sz w:val="20"/>
                  <w:szCs w:val="20"/>
                  <w:u w:val="none"/>
                  <w:lang w:eastAsia="en-US"/>
                </w:rPr>
                <w:t>18.punktā</w:t>
              </w:r>
            </w:hyperlink>
            <w:r w:rsidRPr="00170639">
              <w:rPr>
                <w:rFonts w:eastAsia="Calibri"/>
                <w:i/>
                <w:iCs/>
                <w:color w:val="0000FF"/>
                <w:sz w:val="20"/>
                <w:szCs w:val="20"/>
                <w:lang w:eastAsia="en-US"/>
              </w:rPr>
              <w:t> minēto atbalstāmo darbību īstenošanai, ja tās ir skaidri saistāmas ar projekta rezultāta sasniegšanu</w:t>
            </w:r>
            <w:r w:rsidR="00C335ED">
              <w:rPr>
                <w:rFonts w:eastAsia="Calibri"/>
                <w:i/>
                <w:iCs/>
                <w:color w:val="0000FF"/>
                <w:sz w:val="20"/>
                <w:szCs w:val="20"/>
                <w:lang w:eastAsia="en-US"/>
              </w:rPr>
              <w:t xml:space="preserve">. </w:t>
            </w:r>
          </w:p>
        </w:tc>
        <w:tc>
          <w:tcPr>
            <w:tcW w:w="1213" w:type="dxa"/>
            <w:tcBorders>
              <w:top w:val="nil"/>
              <w:left w:val="nil"/>
              <w:bottom w:val="single" w:sz="4" w:space="0" w:color="auto"/>
              <w:right w:val="single" w:sz="4" w:space="0" w:color="auto"/>
            </w:tcBorders>
            <w:shd w:val="clear" w:color="auto" w:fill="auto"/>
            <w:vAlign w:val="center"/>
          </w:tcPr>
          <w:p w14:paraId="374D5335" w14:textId="71BE4EC7" w:rsidR="00B13526" w:rsidRPr="003A205F" w:rsidRDefault="00A06C74" w:rsidP="00E73CDC">
            <w:pPr>
              <w:contextualSpacing/>
              <w:jc w:val="center"/>
              <w:rPr>
                <w:rFonts w:eastAsia="Calibri"/>
                <w:sz w:val="20"/>
                <w:szCs w:val="20"/>
                <w:lang w:eastAsia="en-US"/>
              </w:rPr>
            </w:pPr>
            <w:r w:rsidRPr="003A205F">
              <w:rPr>
                <w:rFonts w:eastAsia="Calibri"/>
                <w:sz w:val="20"/>
                <w:szCs w:val="20"/>
                <w:lang w:eastAsia="en-US"/>
              </w:rPr>
              <w:t>tiešās</w:t>
            </w:r>
          </w:p>
        </w:tc>
        <w:tc>
          <w:tcPr>
            <w:tcW w:w="946" w:type="dxa"/>
            <w:tcBorders>
              <w:top w:val="single" w:sz="4" w:space="0" w:color="auto"/>
              <w:left w:val="single" w:sz="4" w:space="0" w:color="auto"/>
              <w:bottom w:val="single" w:sz="4" w:space="0" w:color="auto"/>
              <w:right w:val="single" w:sz="4" w:space="0" w:color="auto"/>
            </w:tcBorders>
          </w:tcPr>
          <w:p w14:paraId="2C7DD8EB" w14:textId="77777777" w:rsidR="00B13526" w:rsidRPr="00170639" w:rsidRDefault="00B13526" w:rsidP="007800BC">
            <w:pPr>
              <w:contextualSpacing/>
              <w:jc w:val="center"/>
              <w:rPr>
                <w:rFonts w:eastAsia="Calibri"/>
                <w:b/>
                <w:i/>
                <w:sz w:val="20"/>
                <w:szCs w:val="20"/>
                <w:highlight w:val="yellow"/>
                <w:lang w:eastAsia="en-US"/>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72F77FD7" w14:textId="77777777" w:rsidR="00B13526" w:rsidRPr="00170639" w:rsidRDefault="00B13526" w:rsidP="00E73CDC">
            <w:pPr>
              <w:contextualSpacing/>
              <w:jc w:val="right"/>
              <w:rPr>
                <w:rFonts w:eastAsia="Calibri"/>
                <w:b/>
                <w:i/>
                <w:sz w:val="20"/>
                <w:szCs w:val="20"/>
                <w:highlight w:val="yellow"/>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1BF05E75" w14:textId="77777777" w:rsidR="00B13526" w:rsidRPr="00170639" w:rsidRDefault="00B13526" w:rsidP="00E73CDC">
            <w:pPr>
              <w:contextualSpacing/>
              <w:jc w:val="right"/>
              <w:rPr>
                <w:rFonts w:eastAsia="Calibri"/>
                <w:b/>
                <w:i/>
                <w:sz w:val="20"/>
                <w:szCs w:val="20"/>
                <w:highlight w:val="yellow"/>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647203" w14:textId="77777777" w:rsidR="00B13526" w:rsidRPr="00170639" w:rsidRDefault="00B13526" w:rsidP="00E73CDC">
            <w:pPr>
              <w:contextualSpacing/>
              <w:jc w:val="right"/>
              <w:rPr>
                <w:rFonts w:eastAsia="Calibri"/>
                <w:b/>
                <w:i/>
                <w:sz w:val="20"/>
                <w:szCs w:val="20"/>
                <w:highlight w:val="yellow"/>
                <w:lang w:eastAsia="en-US"/>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7B76D02D" w14:textId="77777777" w:rsidR="00B13526" w:rsidRPr="00170639" w:rsidRDefault="00B13526" w:rsidP="00E73CDC">
            <w:pPr>
              <w:contextualSpacing/>
              <w:jc w:val="right"/>
              <w:rPr>
                <w:rFonts w:eastAsia="Calibri"/>
                <w:b/>
                <w:i/>
                <w:sz w:val="20"/>
                <w:szCs w:val="20"/>
                <w:highlight w:val="yellow"/>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14:paraId="181D4E8D" w14:textId="77777777" w:rsidR="00B13526" w:rsidRPr="00170639" w:rsidRDefault="00B13526" w:rsidP="00E73CDC">
            <w:pPr>
              <w:contextualSpacing/>
              <w:jc w:val="right"/>
              <w:rPr>
                <w:rFonts w:eastAsia="Calibri"/>
                <w:b/>
                <w:i/>
                <w:sz w:val="20"/>
                <w:szCs w:val="20"/>
                <w:highlight w:val="yellow"/>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FFFFF" w:themeFill="background1"/>
          </w:tcPr>
          <w:p w14:paraId="375B48F8" w14:textId="77777777" w:rsidR="00B13526" w:rsidRPr="00170639" w:rsidRDefault="00B13526" w:rsidP="00E73CDC">
            <w:pPr>
              <w:contextualSpacing/>
              <w:jc w:val="right"/>
              <w:rPr>
                <w:rFonts w:eastAsia="Calibri"/>
                <w:b/>
                <w:i/>
                <w:sz w:val="20"/>
                <w:szCs w:val="20"/>
                <w:highlight w:val="yellow"/>
                <w:lang w:eastAsia="en-US"/>
              </w:rPr>
            </w:pP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tcPr>
          <w:p w14:paraId="440B3274" w14:textId="77777777" w:rsidR="00B13526" w:rsidRPr="00170639" w:rsidRDefault="00B13526" w:rsidP="00E73CDC">
            <w:pPr>
              <w:contextualSpacing/>
              <w:jc w:val="right"/>
              <w:rPr>
                <w:rFonts w:eastAsia="Calibri"/>
                <w:b/>
                <w:i/>
                <w:sz w:val="20"/>
                <w:szCs w:val="20"/>
                <w:highlight w:val="yellow"/>
                <w:lang w:eastAsia="en-US"/>
              </w:rPr>
            </w:pPr>
          </w:p>
        </w:tc>
      </w:tr>
      <w:tr w:rsidR="000B7CC8" w:rsidRPr="00170639" w14:paraId="7EE9B6E4" w14:textId="77777777" w:rsidTr="009D4903">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68B9BE8C" w14:textId="078E46EE" w:rsidR="00A06C74" w:rsidRPr="005549F7" w:rsidRDefault="00A06C74" w:rsidP="00A06C74">
            <w:pPr>
              <w:contextualSpacing/>
              <w:rPr>
                <w:rFonts w:eastAsia="Calibri"/>
                <w:sz w:val="20"/>
                <w:szCs w:val="20"/>
                <w:lang w:eastAsia="en-US"/>
              </w:rPr>
            </w:pPr>
            <w:r w:rsidRPr="005549F7">
              <w:rPr>
                <w:rFonts w:eastAsia="Calibri"/>
                <w:sz w:val="20"/>
                <w:szCs w:val="20"/>
                <w:lang w:eastAsia="en-US"/>
              </w:rPr>
              <w:t xml:space="preserve">2.2.4. </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2F0C5BDF" w14:textId="77777777" w:rsidR="00A06C74" w:rsidRPr="00170639" w:rsidRDefault="00A06C74" w:rsidP="00A06C74">
            <w:pPr>
              <w:contextualSpacing/>
              <w:jc w:val="both"/>
              <w:rPr>
                <w:rFonts w:eastAsia="Calibri"/>
                <w:sz w:val="20"/>
                <w:szCs w:val="20"/>
                <w:lang w:eastAsia="en-US"/>
              </w:rPr>
            </w:pPr>
            <w:r w:rsidRPr="00170639">
              <w:rPr>
                <w:rFonts w:eastAsia="Calibri"/>
                <w:sz w:val="20"/>
                <w:szCs w:val="20"/>
                <w:lang w:eastAsia="en-US"/>
              </w:rPr>
              <w:t>Transporta pakalpojumu izmaksas</w:t>
            </w:r>
          </w:p>
          <w:p w14:paraId="11A8E7E6" w14:textId="322E9ED7" w:rsidR="00A06C74" w:rsidRPr="00170639" w:rsidRDefault="00A06C74" w:rsidP="00A06C74">
            <w:pPr>
              <w:contextualSpacing/>
              <w:jc w:val="both"/>
              <w:rPr>
                <w:rFonts w:eastAsia="Calibri"/>
                <w:i/>
                <w:iCs/>
                <w:color w:val="0000FF"/>
                <w:sz w:val="20"/>
                <w:szCs w:val="20"/>
                <w:u w:val="single"/>
                <w:lang w:eastAsia="en-US"/>
              </w:rPr>
            </w:pPr>
            <w:r w:rsidRPr="00170639">
              <w:rPr>
                <w:rFonts w:eastAsia="Calibri"/>
                <w:i/>
                <w:iCs/>
                <w:color w:val="0000FF"/>
                <w:sz w:val="20"/>
                <w:szCs w:val="20"/>
                <w:u w:val="single"/>
                <w:lang w:eastAsia="en-US"/>
              </w:rPr>
              <w:t>MK noteikumu 20.5. apakšpunkts</w:t>
            </w:r>
          </w:p>
          <w:p w14:paraId="38CFEA36" w14:textId="047591B1" w:rsidR="00A06C74" w:rsidRPr="00170639" w:rsidRDefault="00A06C74" w:rsidP="00A06C74">
            <w:pPr>
              <w:contextualSpacing/>
              <w:jc w:val="both"/>
              <w:rPr>
                <w:rFonts w:eastAsia="Calibri"/>
                <w:i/>
                <w:iCs/>
                <w:sz w:val="20"/>
                <w:szCs w:val="20"/>
                <w:lang w:eastAsia="en-US"/>
              </w:rPr>
            </w:pPr>
            <w:r w:rsidRPr="00170639">
              <w:rPr>
                <w:rFonts w:eastAsia="Calibri"/>
                <w:i/>
                <w:iCs/>
                <w:color w:val="0000FF"/>
                <w:sz w:val="20"/>
                <w:szCs w:val="20"/>
                <w:lang w:eastAsia="en-US"/>
              </w:rPr>
              <w:t xml:space="preserve">Attiecināmas būs transporta pakalpojumu izmaksas (maksa par degvielu, transportlīdzekļa noma, transporta pakalpojumu pirkšana, sabiedriskā transporta izmantošana, izņemot darbiniekam piederoša personiskā transportlīdzekļa izmantošanas kompensāciju par nobraukto kilometru) </w:t>
            </w:r>
            <w:r w:rsidRPr="00E66CC8">
              <w:rPr>
                <w:rFonts w:eastAsia="Calibri"/>
                <w:b/>
                <w:bCs/>
                <w:i/>
                <w:iCs/>
                <w:color w:val="0000FF"/>
                <w:sz w:val="20"/>
                <w:szCs w:val="20"/>
                <w:lang w:eastAsia="en-US"/>
              </w:rPr>
              <w:t>finansējuma saņēmēja</w:t>
            </w:r>
            <w:r w:rsidRPr="00170639">
              <w:rPr>
                <w:rFonts w:eastAsia="Calibri"/>
                <w:i/>
                <w:iCs/>
                <w:color w:val="0000FF"/>
                <w:sz w:val="20"/>
                <w:szCs w:val="20"/>
                <w:lang w:eastAsia="en-US"/>
              </w:rPr>
              <w:t xml:space="preserve"> projekta vadības </w:t>
            </w:r>
            <w:r w:rsidR="3D86C287" w:rsidRPr="7160B3B1">
              <w:rPr>
                <w:rFonts w:eastAsia="Calibri"/>
                <w:i/>
                <w:iCs/>
                <w:color w:val="0000FF"/>
                <w:sz w:val="20"/>
                <w:szCs w:val="20"/>
                <w:lang w:eastAsia="en-US"/>
              </w:rPr>
              <w:t>personālam</w:t>
            </w:r>
            <w:r w:rsidRPr="7160B3B1">
              <w:rPr>
                <w:rFonts w:eastAsia="Calibri"/>
                <w:i/>
                <w:iCs/>
                <w:color w:val="0000FF"/>
                <w:sz w:val="20"/>
                <w:szCs w:val="20"/>
                <w:lang w:eastAsia="en-US"/>
              </w:rPr>
              <w:t xml:space="preserve"> MK noteikumu </w:t>
            </w:r>
            <w:hyperlink r:id="rId65" w:anchor="p18">
              <w:r w:rsidRPr="7160B3B1">
                <w:rPr>
                  <w:rStyle w:val="Hyperlink"/>
                  <w:rFonts w:eastAsia="Calibri"/>
                  <w:i/>
                  <w:iCs/>
                  <w:sz w:val="20"/>
                  <w:szCs w:val="20"/>
                  <w:u w:val="none"/>
                  <w:lang w:eastAsia="en-US"/>
                </w:rPr>
                <w:t>18. punktā</w:t>
              </w:r>
            </w:hyperlink>
            <w:r w:rsidRPr="00170639">
              <w:rPr>
                <w:rFonts w:eastAsia="Calibri"/>
                <w:i/>
                <w:iCs/>
                <w:color w:val="0000FF"/>
                <w:sz w:val="20"/>
                <w:szCs w:val="20"/>
                <w:lang w:eastAsia="en-US"/>
              </w:rPr>
              <w:t xml:space="preserve"> minēto atbalstāmo darbību nodrošināšanai. </w:t>
            </w:r>
          </w:p>
        </w:tc>
        <w:tc>
          <w:tcPr>
            <w:tcW w:w="1213" w:type="dxa"/>
            <w:tcBorders>
              <w:top w:val="nil"/>
              <w:left w:val="nil"/>
              <w:bottom w:val="single" w:sz="4" w:space="0" w:color="auto"/>
              <w:right w:val="single" w:sz="4" w:space="0" w:color="auto"/>
            </w:tcBorders>
            <w:shd w:val="clear" w:color="auto" w:fill="auto"/>
            <w:vAlign w:val="center"/>
          </w:tcPr>
          <w:p w14:paraId="1B58DBEE" w14:textId="799DE3F5" w:rsidR="00A06C74" w:rsidRPr="003A205F" w:rsidRDefault="00A06C74" w:rsidP="00A06C74">
            <w:pPr>
              <w:contextualSpacing/>
              <w:jc w:val="center"/>
              <w:rPr>
                <w:rFonts w:eastAsia="Calibri"/>
                <w:b/>
                <w:bCs/>
                <w:sz w:val="20"/>
                <w:szCs w:val="20"/>
                <w:lang w:eastAsia="en-US"/>
              </w:rPr>
            </w:pPr>
            <w:r w:rsidRPr="003A205F">
              <w:rPr>
                <w:rFonts w:eastAsia="Calibri"/>
                <w:sz w:val="20"/>
                <w:szCs w:val="20"/>
                <w:lang w:eastAsia="en-US"/>
              </w:rPr>
              <w:t>tiešās</w:t>
            </w:r>
          </w:p>
        </w:tc>
        <w:tc>
          <w:tcPr>
            <w:tcW w:w="946" w:type="dxa"/>
            <w:tcBorders>
              <w:top w:val="single" w:sz="4" w:space="0" w:color="auto"/>
              <w:left w:val="single" w:sz="4" w:space="0" w:color="auto"/>
              <w:bottom w:val="single" w:sz="4" w:space="0" w:color="auto"/>
              <w:right w:val="single" w:sz="4" w:space="0" w:color="auto"/>
            </w:tcBorders>
            <w:shd w:val="clear" w:color="auto" w:fill="FFFFFF" w:themeFill="background1"/>
          </w:tcPr>
          <w:p w14:paraId="3AFA09C9" w14:textId="77777777" w:rsidR="00A06C74" w:rsidRPr="00170639" w:rsidRDefault="00A06C74" w:rsidP="00A06C74">
            <w:pPr>
              <w:contextualSpacing/>
              <w:jc w:val="right"/>
              <w:rPr>
                <w:rFonts w:eastAsia="Calibri"/>
                <w:sz w:val="20"/>
                <w:szCs w:val="20"/>
                <w:highlight w:val="yellow"/>
                <w:lang w:eastAsia="en-US"/>
              </w:rPr>
            </w:pP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5563312" w14:textId="77777777" w:rsidR="00A06C74" w:rsidRPr="00170639" w:rsidRDefault="00A06C74" w:rsidP="00A06C74">
            <w:pPr>
              <w:contextualSpacing/>
              <w:jc w:val="right"/>
              <w:rPr>
                <w:rFonts w:eastAsia="Calibri"/>
                <w:sz w:val="20"/>
                <w:szCs w:val="20"/>
                <w:highlight w:val="yellow"/>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FFFFFF" w:themeFill="background1"/>
          </w:tcPr>
          <w:p w14:paraId="76F20537" w14:textId="77777777" w:rsidR="00A06C74" w:rsidRPr="00170639" w:rsidRDefault="00A06C74" w:rsidP="00A06C74">
            <w:pPr>
              <w:contextualSpacing/>
              <w:jc w:val="right"/>
              <w:rPr>
                <w:rFonts w:eastAsia="Calibri"/>
                <w:sz w:val="20"/>
                <w:szCs w:val="20"/>
                <w:highlight w:val="yellow"/>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3DBEFA5A" w14:textId="77777777" w:rsidR="00A06C74" w:rsidRPr="00170639" w:rsidRDefault="00A06C74" w:rsidP="00A06C74">
            <w:pPr>
              <w:contextualSpacing/>
              <w:jc w:val="right"/>
              <w:rPr>
                <w:rFonts w:eastAsia="Calibri"/>
                <w:sz w:val="20"/>
                <w:szCs w:val="20"/>
                <w:highlight w:val="yellow"/>
                <w:lang w:eastAsia="en-US"/>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629733C6" w14:textId="77777777" w:rsidR="00A06C74" w:rsidRPr="00170639" w:rsidRDefault="00A06C74" w:rsidP="00A06C74">
            <w:pPr>
              <w:contextualSpacing/>
              <w:jc w:val="right"/>
              <w:rPr>
                <w:rFonts w:eastAsia="Calibri"/>
                <w:sz w:val="20"/>
                <w:szCs w:val="20"/>
                <w:highlight w:val="yellow"/>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14:paraId="5DAA0E0A" w14:textId="77777777" w:rsidR="00A06C74" w:rsidRPr="00170639" w:rsidRDefault="00A06C74" w:rsidP="00A06C74">
            <w:pPr>
              <w:contextualSpacing/>
              <w:jc w:val="right"/>
              <w:rPr>
                <w:rFonts w:eastAsia="Calibri"/>
                <w:sz w:val="20"/>
                <w:szCs w:val="20"/>
                <w:highlight w:val="yellow"/>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FFFFF" w:themeFill="background1"/>
          </w:tcPr>
          <w:p w14:paraId="5FE9910A" w14:textId="77777777" w:rsidR="00A06C74" w:rsidRPr="00170639" w:rsidRDefault="00A06C74" w:rsidP="00A06C74">
            <w:pPr>
              <w:contextualSpacing/>
              <w:jc w:val="right"/>
              <w:rPr>
                <w:rFonts w:eastAsia="Calibri"/>
                <w:sz w:val="20"/>
                <w:szCs w:val="20"/>
                <w:highlight w:val="yellow"/>
                <w:lang w:eastAsia="en-US"/>
              </w:rPr>
            </w:pP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tcPr>
          <w:p w14:paraId="1E6E0CB1" w14:textId="77777777" w:rsidR="00A06C74" w:rsidRPr="00170639" w:rsidRDefault="00A06C74" w:rsidP="00A06C74">
            <w:pPr>
              <w:contextualSpacing/>
              <w:jc w:val="right"/>
              <w:rPr>
                <w:rFonts w:eastAsia="Calibri"/>
                <w:sz w:val="20"/>
                <w:szCs w:val="20"/>
                <w:highlight w:val="yellow"/>
                <w:lang w:eastAsia="en-US"/>
              </w:rPr>
            </w:pPr>
          </w:p>
        </w:tc>
      </w:tr>
      <w:tr w:rsidR="000B7CC8" w:rsidRPr="00170639" w14:paraId="5E199CD5" w14:textId="77777777" w:rsidTr="009D4903">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38FDB484" w14:textId="03EFDA15" w:rsidR="00A06C74" w:rsidRPr="005549F7" w:rsidRDefault="00A06C74" w:rsidP="00A06C74">
            <w:pPr>
              <w:contextualSpacing/>
              <w:rPr>
                <w:rFonts w:eastAsia="Calibri"/>
                <w:sz w:val="20"/>
                <w:szCs w:val="20"/>
                <w:lang w:eastAsia="en-US"/>
              </w:rPr>
            </w:pPr>
            <w:r w:rsidRPr="005549F7">
              <w:rPr>
                <w:rFonts w:eastAsia="Calibri"/>
                <w:sz w:val="20"/>
                <w:szCs w:val="20"/>
                <w:lang w:eastAsia="en-US"/>
              </w:rPr>
              <w:t>2.2.4.1.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91AC5DE" w14:textId="77777777" w:rsidR="001B4C22" w:rsidRPr="00170639" w:rsidRDefault="00A2722E" w:rsidP="00A06C74">
            <w:pPr>
              <w:contextualSpacing/>
              <w:jc w:val="both"/>
              <w:rPr>
                <w:rFonts w:eastAsia="Calibri"/>
                <w:sz w:val="20"/>
                <w:szCs w:val="20"/>
                <w:lang w:eastAsia="en-US"/>
              </w:rPr>
            </w:pPr>
            <w:r w:rsidRPr="00170639">
              <w:rPr>
                <w:rFonts w:eastAsia="Calibri"/>
                <w:sz w:val="20"/>
                <w:szCs w:val="20"/>
                <w:lang w:eastAsia="en-US"/>
              </w:rPr>
              <w:t>Degvielas izmaksas vieglajam transportlīdzeklim</w:t>
            </w:r>
          </w:p>
          <w:p w14:paraId="7802EE30" w14:textId="37F5912E" w:rsidR="00A06C74" w:rsidRPr="00170639" w:rsidRDefault="00AB0C2E" w:rsidP="005F24C9">
            <w:pPr>
              <w:contextualSpacing/>
              <w:jc w:val="both"/>
              <w:rPr>
                <w:rFonts w:eastAsia="Calibri"/>
                <w:i/>
                <w:iCs/>
                <w:color w:val="0000FF"/>
                <w:sz w:val="20"/>
                <w:szCs w:val="20"/>
                <w:lang w:eastAsia="en-US"/>
              </w:rPr>
            </w:pPr>
            <w:r w:rsidRPr="00170639">
              <w:rPr>
                <w:rFonts w:eastAsia="Calibri"/>
                <w:i/>
                <w:iCs/>
                <w:color w:val="0000FF"/>
                <w:sz w:val="20"/>
                <w:szCs w:val="20"/>
                <w:lang w:eastAsia="en-US"/>
              </w:rPr>
              <w:t xml:space="preserve">Attiecināmas būs </w:t>
            </w:r>
            <w:r w:rsidR="005F24C9" w:rsidRPr="00170639">
              <w:rPr>
                <w:rFonts w:eastAsia="Calibri"/>
                <w:i/>
                <w:iCs/>
                <w:color w:val="0000FF"/>
                <w:sz w:val="20"/>
                <w:szCs w:val="20"/>
                <w:lang w:eastAsia="en-US"/>
              </w:rPr>
              <w:t xml:space="preserve">izmaksas </w:t>
            </w:r>
            <w:r w:rsidR="000F36CD" w:rsidRPr="000F36CD">
              <w:rPr>
                <w:rFonts w:eastAsia="Calibri"/>
                <w:b/>
                <w:bCs/>
                <w:i/>
                <w:iCs/>
                <w:color w:val="0000FF"/>
                <w:sz w:val="20"/>
                <w:szCs w:val="20"/>
                <w:lang w:eastAsia="en-US"/>
              </w:rPr>
              <w:t>finansējuma saņēmēja</w:t>
            </w:r>
            <w:r w:rsidR="000F36CD">
              <w:rPr>
                <w:rFonts w:eastAsia="Calibri"/>
                <w:i/>
                <w:iCs/>
                <w:color w:val="0000FF"/>
                <w:sz w:val="20"/>
                <w:szCs w:val="20"/>
                <w:lang w:eastAsia="en-US"/>
              </w:rPr>
              <w:t xml:space="preserve"> </w:t>
            </w:r>
            <w:r w:rsidR="005F24C9" w:rsidRPr="00170639">
              <w:rPr>
                <w:rFonts w:eastAsia="Calibri"/>
                <w:i/>
                <w:iCs/>
                <w:color w:val="0000FF"/>
                <w:sz w:val="20"/>
                <w:szCs w:val="20"/>
                <w:lang w:eastAsia="en-US"/>
              </w:rPr>
              <w:t>projekta vadības personālam a</w:t>
            </w:r>
            <w:r w:rsidR="00A2722E" w:rsidRPr="00170639">
              <w:rPr>
                <w:rFonts w:eastAsia="Calibri"/>
                <w:i/>
                <w:iCs/>
                <w:color w:val="0000FF"/>
                <w:sz w:val="20"/>
                <w:szCs w:val="20"/>
                <w:lang w:eastAsia="en-US"/>
              </w:rPr>
              <w:t>tbilstoši Finanšu ministrijas metodikā "Vienas vienības izmaksu standarta likmes aprēķina un piemērošanas metodika 1 km izmaksām darbības programmas "Izaugsme un nodarbinātība" un Eiropas Savienības kohēzijas politikas programmas 2021.–2027. gadam īstenošanai" iekļautajiem nosacījumiem</w:t>
            </w:r>
            <w:r w:rsidR="4A530730" w:rsidRPr="21D5AC38">
              <w:rPr>
                <w:rFonts w:eastAsia="Calibri"/>
                <w:i/>
                <w:iCs/>
                <w:color w:val="0000FF"/>
                <w:sz w:val="20"/>
                <w:szCs w:val="20"/>
                <w:lang w:eastAsia="en-US"/>
              </w:rPr>
              <w:t>.</w:t>
            </w:r>
          </w:p>
        </w:tc>
        <w:tc>
          <w:tcPr>
            <w:tcW w:w="1213" w:type="dxa"/>
            <w:tcBorders>
              <w:top w:val="nil"/>
              <w:left w:val="nil"/>
              <w:bottom w:val="single" w:sz="4" w:space="0" w:color="auto"/>
              <w:right w:val="single" w:sz="4" w:space="0" w:color="auto"/>
            </w:tcBorders>
            <w:shd w:val="clear" w:color="auto" w:fill="auto"/>
            <w:vAlign w:val="center"/>
          </w:tcPr>
          <w:p w14:paraId="23789728" w14:textId="59B86422" w:rsidR="00A06C74" w:rsidRPr="003A205F" w:rsidRDefault="00A06C74" w:rsidP="00A06C74">
            <w:pPr>
              <w:contextualSpacing/>
              <w:jc w:val="center"/>
              <w:rPr>
                <w:rFonts w:eastAsia="Calibri"/>
                <w:b/>
                <w:bCs/>
                <w:sz w:val="20"/>
                <w:szCs w:val="20"/>
                <w:lang w:eastAsia="en-US"/>
              </w:rPr>
            </w:pPr>
            <w:r w:rsidRPr="003A205F">
              <w:rPr>
                <w:rFonts w:eastAsia="Calibri"/>
                <w:sz w:val="20"/>
                <w:szCs w:val="20"/>
                <w:lang w:eastAsia="en-US"/>
              </w:rPr>
              <w:t>tiešās</w:t>
            </w:r>
          </w:p>
        </w:tc>
        <w:tc>
          <w:tcPr>
            <w:tcW w:w="946" w:type="dxa"/>
            <w:tcBorders>
              <w:top w:val="single" w:sz="4" w:space="0" w:color="auto"/>
              <w:left w:val="single" w:sz="4" w:space="0" w:color="auto"/>
              <w:bottom w:val="single" w:sz="4" w:space="0" w:color="auto"/>
              <w:right w:val="single" w:sz="4" w:space="0" w:color="auto"/>
            </w:tcBorders>
            <w:shd w:val="clear" w:color="auto" w:fill="FFFFFF" w:themeFill="background1"/>
          </w:tcPr>
          <w:p w14:paraId="3062A35C" w14:textId="77777777" w:rsidR="001B4C22" w:rsidRPr="003A205F" w:rsidRDefault="001B4C22" w:rsidP="001B4C22">
            <w:pPr>
              <w:contextualSpacing/>
              <w:jc w:val="center"/>
              <w:rPr>
                <w:rFonts w:eastAsia="Calibri"/>
                <w:sz w:val="20"/>
                <w:szCs w:val="20"/>
                <w:lang w:eastAsia="en-US"/>
              </w:rPr>
            </w:pPr>
          </w:p>
          <w:p w14:paraId="51A89193" w14:textId="77777777" w:rsidR="001B4C22" w:rsidRPr="003A205F" w:rsidRDefault="001B4C22" w:rsidP="001B4C22">
            <w:pPr>
              <w:contextualSpacing/>
              <w:jc w:val="center"/>
              <w:rPr>
                <w:rFonts w:eastAsia="Calibri"/>
                <w:sz w:val="20"/>
                <w:szCs w:val="20"/>
                <w:lang w:eastAsia="en-US"/>
              </w:rPr>
            </w:pPr>
          </w:p>
          <w:p w14:paraId="00FF35A9" w14:textId="77777777" w:rsidR="001B4C22" w:rsidRPr="003A205F" w:rsidRDefault="001B4C22" w:rsidP="001B4C22">
            <w:pPr>
              <w:contextualSpacing/>
              <w:jc w:val="center"/>
              <w:rPr>
                <w:rFonts w:eastAsia="Calibri"/>
                <w:sz w:val="20"/>
                <w:szCs w:val="20"/>
                <w:lang w:eastAsia="en-US"/>
              </w:rPr>
            </w:pPr>
          </w:p>
          <w:p w14:paraId="5CBFAC86" w14:textId="77777777" w:rsidR="001B4C22" w:rsidRPr="003A205F" w:rsidRDefault="001B4C22" w:rsidP="001B4C22">
            <w:pPr>
              <w:contextualSpacing/>
              <w:jc w:val="center"/>
              <w:rPr>
                <w:rFonts w:eastAsia="Calibri"/>
                <w:sz w:val="20"/>
                <w:szCs w:val="20"/>
                <w:lang w:eastAsia="en-US"/>
              </w:rPr>
            </w:pPr>
          </w:p>
          <w:p w14:paraId="644BACC6" w14:textId="59BA579B" w:rsidR="00A06C74" w:rsidRPr="003A205F" w:rsidRDefault="001B4C22" w:rsidP="001B4C22">
            <w:pPr>
              <w:contextualSpacing/>
              <w:jc w:val="center"/>
              <w:rPr>
                <w:rFonts w:eastAsia="Calibri"/>
                <w:sz w:val="20"/>
                <w:szCs w:val="20"/>
                <w:lang w:eastAsia="en-US"/>
              </w:rPr>
            </w:pPr>
            <w:r w:rsidRPr="003A205F">
              <w:rPr>
                <w:rFonts w:eastAsia="Calibri"/>
                <w:sz w:val="20"/>
                <w:szCs w:val="20"/>
                <w:lang w:eastAsia="en-US"/>
              </w:rPr>
              <w:t>ir</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6302090" w14:textId="77777777" w:rsidR="00A06C74" w:rsidRPr="00170639" w:rsidRDefault="00A06C74" w:rsidP="00A06C74">
            <w:pPr>
              <w:contextualSpacing/>
              <w:jc w:val="right"/>
              <w:rPr>
                <w:rFonts w:eastAsia="Calibri"/>
                <w:sz w:val="20"/>
                <w:szCs w:val="20"/>
                <w:highlight w:val="yellow"/>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FFFFFF" w:themeFill="background1"/>
          </w:tcPr>
          <w:p w14:paraId="3F5E1F16" w14:textId="77777777" w:rsidR="00A06C74" w:rsidRPr="00170639" w:rsidRDefault="00A06C74" w:rsidP="00A06C74">
            <w:pPr>
              <w:contextualSpacing/>
              <w:jc w:val="right"/>
              <w:rPr>
                <w:rFonts w:eastAsia="Calibri"/>
                <w:sz w:val="20"/>
                <w:szCs w:val="20"/>
                <w:highlight w:val="yellow"/>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18DB629D" w14:textId="77777777" w:rsidR="00A06C74" w:rsidRPr="00170639" w:rsidRDefault="00A06C74" w:rsidP="00A06C74">
            <w:pPr>
              <w:contextualSpacing/>
              <w:jc w:val="right"/>
              <w:rPr>
                <w:rFonts w:eastAsia="Calibri"/>
                <w:sz w:val="20"/>
                <w:szCs w:val="20"/>
                <w:highlight w:val="yellow"/>
                <w:lang w:eastAsia="en-US"/>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3362EFC9" w14:textId="77777777" w:rsidR="00A06C74" w:rsidRPr="00170639" w:rsidRDefault="00A06C74" w:rsidP="00A06C74">
            <w:pPr>
              <w:contextualSpacing/>
              <w:jc w:val="right"/>
              <w:rPr>
                <w:rFonts w:eastAsia="Calibri"/>
                <w:sz w:val="20"/>
                <w:szCs w:val="20"/>
                <w:highlight w:val="yellow"/>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14:paraId="7595C82F" w14:textId="77777777" w:rsidR="00A06C74" w:rsidRPr="00170639" w:rsidRDefault="00A06C74" w:rsidP="00A06C74">
            <w:pPr>
              <w:contextualSpacing/>
              <w:jc w:val="right"/>
              <w:rPr>
                <w:rFonts w:eastAsia="Calibri"/>
                <w:sz w:val="20"/>
                <w:szCs w:val="20"/>
                <w:highlight w:val="yellow"/>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FFFFF" w:themeFill="background1"/>
          </w:tcPr>
          <w:p w14:paraId="0E2DAEEF" w14:textId="77777777" w:rsidR="00A06C74" w:rsidRPr="00170639" w:rsidRDefault="00A06C74" w:rsidP="00A06C74">
            <w:pPr>
              <w:contextualSpacing/>
              <w:jc w:val="right"/>
              <w:rPr>
                <w:rFonts w:eastAsia="Calibri"/>
                <w:sz w:val="20"/>
                <w:szCs w:val="20"/>
                <w:highlight w:val="yellow"/>
                <w:lang w:eastAsia="en-US"/>
              </w:rPr>
            </w:pP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tcPr>
          <w:p w14:paraId="099CC40B" w14:textId="77777777" w:rsidR="00A06C74" w:rsidRPr="00170639" w:rsidRDefault="00A06C74" w:rsidP="00A06C74">
            <w:pPr>
              <w:contextualSpacing/>
              <w:jc w:val="right"/>
              <w:rPr>
                <w:rFonts w:eastAsia="Calibri"/>
                <w:sz w:val="20"/>
                <w:szCs w:val="20"/>
                <w:highlight w:val="yellow"/>
                <w:lang w:eastAsia="en-US"/>
              </w:rPr>
            </w:pPr>
          </w:p>
        </w:tc>
      </w:tr>
      <w:tr w:rsidR="000B7CC8" w:rsidRPr="00170639" w14:paraId="366F042B" w14:textId="77777777" w:rsidTr="009D4903">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105D2CC2" w14:textId="5AC5402F" w:rsidR="001B4C22" w:rsidRPr="007E5E2B" w:rsidRDefault="001B4C22" w:rsidP="001B4C22">
            <w:pPr>
              <w:contextualSpacing/>
              <w:rPr>
                <w:rFonts w:eastAsia="Calibri"/>
                <w:sz w:val="20"/>
                <w:szCs w:val="20"/>
                <w:lang w:eastAsia="en-US"/>
              </w:rPr>
            </w:pPr>
            <w:r w:rsidRPr="007E5E2B">
              <w:rPr>
                <w:rFonts w:eastAsia="Calibri"/>
                <w:sz w:val="20"/>
                <w:szCs w:val="20"/>
                <w:lang w:eastAsia="en-US"/>
              </w:rPr>
              <w:t>2.2.4.2.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4DE7A2F6" w14:textId="77777777" w:rsidR="001B4C22" w:rsidRPr="00170639" w:rsidRDefault="001B4C22" w:rsidP="001B4C22">
            <w:pPr>
              <w:contextualSpacing/>
              <w:jc w:val="both"/>
              <w:rPr>
                <w:rFonts w:eastAsia="Calibri"/>
                <w:sz w:val="20"/>
                <w:szCs w:val="20"/>
                <w:lang w:eastAsia="en-US"/>
              </w:rPr>
            </w:pPr>
            <w:r w:rsidRPr="00170639">
              <w:rPr>
                <w:rFonts w:eastAsia="Calibri"/>
                <w:sz w:val="20"/>
                <w:szCs w:val="20"/>
                <w:lang w:eastAsia="en-US"/>
              </w:rPr>
              <w:t>Reģionālās starppilsētu nozīmes un reģionālās vietējās nozīmes sabiedriskā transporta izmaksas</w:t>
            </w:r>
          </w:p>
          <w:p w14:paraId="618AB630" w14:textId="0E22861F" w:rsidR="001B4C22" w:rsidRPr="00170639" w:rsidRDefault="005F24C9" w:rsidP="001B4C22">
            <w:pPr>
              <w:contextualSpacing/>
              <w:jc w:val="both"/>
              <w:rPr>
                <w:rFonts w:eastAsia="Calibri"/>
                <w:sz w:val="20"/>
                <w:szCs w:val="20"/>
                <w:lang w:eastAsia="en-US"/>
              </w:rPr>
            </w:pPr>
            <w:r w:rsidRPr="00170639">
              <w:rPr>
                <w:rFonts w:eastAsia="Calibri"/>
                <w:i/>
                <w:iCs/>
                <w:color w:val="0000FF"/>
                <w:sz w:val="20"/>
                <w:szCs w:val="20"/>
                <w:lang w:eastAsia="en-US"/>
              </w:rPr>
              <w:t xml:space="preserve">Attiecināmas būs izmaksas </w:t>
            </w:r>
            <w:r w:rsidR="000F36CD" w:rsidRPr="000F36CD">
              <w:rPr>
                <w:rFonts w:eastAsia="Calibri"/>
                <w:b/>
                <w:bCs/>
                <w:i/>
                <w:iCs/>
                <w:color w:val="0000FF"/>
                <w:sz w:val="20"/>
                <w:szCs w:val="20"/>
                <w:lang w:eastAsia="en-US"/>
              </w:rPr>
              <w:t>finansējuma saņēmēja</w:t>
            </w:r>
            <w:r w:rsidR="000F36CD" w:rsidRPr="000F36CD">
              <w:rPr>
                <w:rFonts w:eastAsia="Calibri"/>
                <w:i/>
                <w:iCs/>
                <w:color w:val="0000FF"/>
                <w:sz w:val="20"/>
                <w:szCs w:val="20"/>
                <w:lang w:eastAsia="en-US"/>
              </w:rPr>
              <w:t xml:space="preserve"> </w:t>
            </w:r>
            <w:r w:rsidRPr="00170639">
              <w:rPr>
                <w:rFonts w:eastAsia="Calibri"/>
                <w:i/>
                <w:iCs/>
                <w:color w:val="0000FF"/>
                <w:sz w:val="20"/>
                <w:szCs w:val="20"/>
                <w:lang w:eastAsia="en-US"/>
              </w:rPr>
              <w:t>projekta vadības personālam a</w:t>
            </w:r>
            <w:r w:rsidR="001B4C22" w:rsidRPr="00170639">
              <w:rPr>
                <w:rFonts w:eastAsia="Calibri"/>
                <w:i/>
                <w:iCs/>
                <w:color w:val="0000FF"/>
                <w:sz w:val="20"/>
                <w:szCs w:val="20"/>
                <w:lang w:eastAsia="en-US"/>
              </w:rPr>
              <w:t>tbilstoši Finanšu ministrijas metodikā "Vienas vienības izmaksu standarta likmes aprēķina un piemērošanas metodika 1 km izmaksām darbības programmas "Izaugsme un nodarbinātība" un Eiropas Savienības kohēzijas politikas programmas 2021.–2027. gadam īstenošanai" iekļautajiem nosacījumiem</w:t>
            </w:r>
            <w:r w:rsidR="2D34F154" w:rsidRPr="21D5AC38">
              <w:rPr>
                <w:rFonts w:eastAsia="Calibri"/>
                <w:i/>
                <w:iCs/>
                <w:color w:val="0000FF"/>
                <w:sz w:val="20"/>
                <w:szCs w:val="20"/>
                <w:lang w:eastAsia="en-US"/>
              </w:rPr>
              <w:t>.</w:t>
            </w:r>
          </w:p>
        </w:tc>
        <w:tc>
          <w:tcPr>
            <w:tcW w:w="1213" w:type="dxa"/>
            <w:tcBorders>
              <w:top w:val="nil"/>
              <w:left w:val="nil"/>
              <w:bottom w:val="single" w:sz="4" w:space="0" w:color="auto"/>
              <w:right w:val="single" w:sz="4" w:space="0" w:color="auto"/>
            </w:tcBorders>
            <w:shd w:val="clear" w:color="auto" w:fill="auto"/>
            <w:vAlign w:val="center"/>
          </w:tcPr>
          <w:p w14:paraId="217C339E" w14:textId="40A67932" w:rsidR="001B4C22" w:rsidRPr="003A205F" w:rsidRDefault="001B4C22" w:rsidP="001B4C22">
            <w:pPr>
              <w:contextualSpacing/>
              <w:jc w:val="center"/>
              <w:rPr>
                <w:rFonts w:eastAsia="Calibri"/>
                <w:sz w:val="20"/>
                <w:szCs w:val="20"/>
                <w:lang w:eastAsia="en-US"/>
              </w:rPr>
            </w:pPr>
            <w:r w:rsidRPr="003A205F">
              <w:rPr>
                <w:rFonts w:eastAsia="Calibri"/>
                <w:sz w:val="20"/>
                <w:szCs w:val="20"/>
                <w:lang w:eastAsia="en-US"/>
              </w:rPr>
              <w:t>tiešās</w:t>
            </w:r>
          </w:p>
        </w:tc>
        <w:tc>
          <w:tcPr>
            <w:tcW w:w="946" w:type="dxa"/>
            <w:tcBorders>
              <w:top w:val="single" w:sz="4" w:space="0" w:color="auto"/>
              <w:left w:val="single" w:sz="4" w:space="0" w:color="auto"/>
              <w:bottom w:val="single" w:sz="4" w:space="0" w:color="auto"/>
              <w:right w:val="single" w:sz="4" w:space="0" w:color="auto"/>
            </w:tcBorders>
            <w:shd w:val="clear" w:color="auto" w:fill="FFFFFF" w:themeFill="background1"/>
          </w:tcPr>
          <w:p w14:paraId="4D844ECD" w14:textId="77777777" w:rsidR="001B4C22" w:rsidRPr="003A205F" w:rsidRDefault="001B4C22" w:rsidP="001B4C22">
            <w:pPr>
              <w:contextualSpacing/>
              <w:jc w:val="center"/>
              <w:rPr>
                <w:rFonts w:eastAsia="Calibri"/>
                <w:sz w:val="20"/>
                <w:szCs w:val="20"/>
                <w:lang w:eastAsia="en-US"/>
              </w:rPr>
            </w:pPr>
          </w:p>
          <w:p w14:paraId="67CFEDEE" w14:textId="77777777" w:rsidR="001B4C22" w:rsidRPr="003A205F" w:rsidRDefault="001B4C22" w:rsidP="001B4C22">
            <w:pPr>
              <w:contextualSpacing/>
              <w:jc w:val="center"/>
              <w:rPr>
                <w:rFonts w:eastAsia="Calibri"/>
                <w:sz w:val="20"/>
                <w:szCs w:val="20"/>
                <w:lang w:eastAsia="en-US"/>
              </w:rPr>
            </w:pPr>
          </w:p>
          <w:p w14:paraId="5ADBCA2D" w14:textId="77777777" w:rsidR="001B4C22" w:rsidRPr="003A205F" w:rsidRDefault="001B4C22" w:rsidP="001B4C22">
            <w:pPr>
              <w:contextualSpacing/>
              <w:jc w:val="center"/>
              <w:rPr>
                <w:rFonts w:eastAsia="Calibri"/>
                <w:sz w:val="20"/>
                <w:szCs w:val="20"/>
                <w:lang w:eastAsia="en-US"/>
              </w:rPr>
            </w:pPr>
          </w:p>
          <w:p w14:paraId="061571C1" w14:textId="77777777" w:rsidR="001B4C22" w:rsidRPr="003A205F" w:rsidRDefault="001B4C22" w:rsidP="001B4C22">
            <w:pPr>
              <w:contextualSpacing/>
              <w:jc w:val="center"/>
              <w:rPr>
                <w:rFonts w:eastAsia="Calibri"/>
                <w:sz w:val="20"/>
                <w:szCs w:val="20"/>
                <w:lang w:eastAsia="en-US"/>
              </w:rPr>
            </w:pPr>
          </w:p>
          <w:p w14:paraId="34D5089E" w14:textId="404A8678" w:rsidR="001B4C22" w:rsidRPr="003A205F" w:rsidRDefault="001B4C22" w:rsidP="001B4C22">
            <w:pPr>
              <w:contextualSpacing/>
              <w:jc w:val="center"/>
              <w:rPr>
                <w:rFonts w:eastAsia="Calibri"/>
                <w:sz w:val="20"/>
                <w:szCs w:val="20"/>
                <w:lang w:eastAsia="en-US"/>
              </w:rPr>
            </w:pPr>
            <w:r w:rsidRPr="003A205F">
              <w:rPr>
                <w:rFonts w:eastAsia="Calibri"/>
                <w:sz w:val="20"/>
                <w:szCs w:val="20"/>
                <w:lang w:eastAsia="en-US"/>
              </w:rPr>
              <w:t>ir</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BB87587" w14:textId="77777777" w:rsidR="001B4C22" w:rsidRPr="00170639" w:rsidRDefault="001B4C22" w:rsidP="001B4C22">
            <w:pPr>
              <w:contextualSpacing/>
              <w:jc w:val="right"/>
              <w:rPr>
                <w:rFonts w:eastAsia="Calibri"/>
                <w:sz w:val="20"/>
                <w:szCs w:val="20"/>
                <w:highlight w:val="yellow"/>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FFFFFF" w:themeFill="background1"/>
          </w:tcPr>
          <w:p w14:paraId="1E81BDF9" w14:textId="77777777" w:rsidR="001B4C22" w:rsidRPr="00170639" w:rsidRDefault="001B4C22" w:rsidP="001B4C22">
            <w:pPr>
              <w:contextualSpacing/>
              <w:jc w:val="right"/>
              <w:rPr>
                <w:rFonts w:eastAsia="Calibri"/>
                <w:sz w:val="20"/>
                <w:szCs w:val="20"/>
                <w:highlight w:val="yellow"/>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7261ABBB" w14:textId="77777777" w:rsidR="001B4C22" w:rsidRPr="00170639" w:rsidRDefault="001B4C22" w:rsidP="001B4C22">
            <w:pPr>
              <w:contextualSpacing/>
              <w:jc w:val="right"/>
              <w:rPr>
                <w:rFonts w:eastAsia="Calibri"/>
                <w:sz w:val="20"/>
                <w:szCs w:val="20"/>
                <w:highlight w:val="yellow"/>
                <w:lang w:eastAsia="en-US"/>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28062091" w14:textId="77777777" w:rsidR="001B4C22" w:rsidRPr="00170639" w:rsidRDefault="001B4C22" w:rsidP="001B4C22">
            <w:pPr>
              <w:contextualSpacing/>
              <w:jc w:val="right"/>
              <w:rPr>
                <w:rFonts w:eastAsia="Calibri"/>
                <w:sz w:val="20"/>
                <w:szCs w:val="20"/>
                <w:highlight w:val="yellow"/>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14:paraId="0E1C296E" w14:textId="77777777" w:rsidR="001B4C22" w:rsidRPr="00170639" w:rsidRDefault="001B4C22" w:rsidP="001B4C22">
            <w:pPr>
              <w:contextualSpacing/>
              <w:jc w:val="right"/>
              <w:rPr>
                <w:rFonts w:eastAsia="Calibri"/>
                <w:sz w:val="20"/>
                <w:szCs w:val="20"/>
                <w:highlight w:val="yellow"/>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FFFFF" w:themeFill="background1"/>
          </w:tcPr>
          <w:p w14:paraId="696E10C3" w14:textId="77777777" w:rsidR="001B4C22" w:rsidRPr="00170639" w:rsidRDefault="001B4C22" w:rsidP="001B4C22">
            <w:pPr>
              <w:contextualSpacing/>
              <w:jc w:val="right"/>
              <w:rPr>
                <w:rFonts w:eastAsia="Calibri"/>
                <w:sz w:val="20"/>
                <w:szCs w:val="20"/>
                <w:highlight w:val="yellow"/>
                <w:lang w:eastAsia="en-US"/>
              </w:rPr>
            </w:pP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tcPr>
          <w:p w14:paraId="3E8604B2" w14:textId="77777777" w:rsidR="001B4C22" w:rsidRPr="00170639" w:rsidRDefault="001B4C22" w:rsidP="001B4C22">
            <w:pPr>
              <w:contextualSpacing/>
              <w:jc w:val="right"/>
              <w:rPr>
                <w:rFonts w:eastAsia="Calibri"/>
                <w:sz w:val="20"/>
                <w:szCs w:val="20"/>
                <w:highlight w:val="yellow"/>
                <w:lang w:eastAsia="en-US"/>
              </w:rPr>
            </w:pPr>
          </w:p>
        </w:tc>
      </w:tr>
      <w:tr w:rsidR="000B7CC8" w:rsidRPr="00170639" w14:paraId="3F70ED22" w14:textId="77777777" w:rsidTr="009D4903">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4ED2CD5F" w14:textId="67836BFF" w:rsidR="00B52697" w:rsidRPr="007E5E2B" w:rsidRDefault="00B52697" w:rsidP="001B4C22">
            <w:pPr>
              <w:contextualSpacing/>
              <w:rPr>
                <w:rFonts w:eastAsia="Calibri"/>
                <w:sz w:val="20"/>
                <w:szCs w:val="20"/>
                <w:lang w:eastAsia="en-US"/>
              </w:rPr>
            </w:pPr>
            <w:r w:rsidRPr="007E5E2B">
              <w:rPr>
                <w:rFonts w:eastAsia="Calibri"/>
                <w:sz w:val="20"/>
                <w:szCs w:val="20"/>
                <w:lang w:eastAsia="en-US"/>
              </w:rPr>
              <w:t xml:space="preserve">2.2.4.3. </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7D2F146" w14:textId="77777777" w:rsidR="00B52697" w:rsidRPr="00170639" w:rsidRDefault="00B52697" w:rsidP="00B52697">
            <w:pPr>
              <w:contextualSpacing/>
              <w:jc w:val="both"/>
              <w:rPr>
                <w:rFonts w:eastAsia="Calibri"/>
                <w:sz w:val="20"/>
                <w:szCs w:val="20"/>
                <w:lang w:eastAsia="en-US"/>
              </w:rPr>
            </w:pPr>
            <w:r w:rsidRPr="00170639">
              <w:rPr>
                <w:rFonts w:eastAsia="Calibri"/>
                <w:sz w:val="20"/>
                <w:szCs w:val="20"/>
                <w:lang w:eastAsia="en-US"/>
              </w:rPr>
              <w:t>Pārējās transporta pakalpojuma izmaksas</w:t>
            </w:r>
          </w:p>
          <w:p w14:paraId="081DA276" w14:textId="1DC98737" w:rsidR="00B52697" w:rsidRPr="00170639" w:rsidRDefault="00B52697" w:rsidP="00B52697">
            <w:pPr>
              <w:contextualSpacing/>
              <w:jc w:val="both"/>
              <w:rPr>
                <w:rFonts w:eastAsia="Calibri"/>
                <w:sz w:val="20"/>
                <w:szCs w:val="20"/>
                <w:lang w:eastAsia="en-US"/>
              </w:rPr>
            </w:pPr>
            <w:r w:rsidRPr="00170639">
              <w:rPr>
                <w:rFonts w:eastAsia="Calibri"/>
                <w:i/>
                <w:iCs/>
                <w:color w:val="0000FF"/>
                <w:sz w:val="20"/>
                <w:szCs w:val="20"/>
                <w:lang w:eastAsia="en-US"/>
              </w:rPr>
              <w:t>Attiecināmas būs</w:t>
            </w:r>
            <w:r w:rsidR="000F36CD">
              <w:rPr>
                <w:rFonts w:eastAsia="Calibri"/>
                <w:i/>
                <w:iCs/>
                <w:color w:val="0000FF"/>
                <w:sz w:val="20"/>
                <w:szCs w:val="20"/>
                <w:lang w:eastAsia="en-US"/>
              </w:rPr>
              <w:t xml:space="preserve"> </w:t>
            </w:r>
            <w:r w:rsidR="000F36CD" w:rsidRPr="000F36CD">
              <w:rPr>
                <w:rFonts w:eastAsia="Calibri"/>
                <w:b/>
                <w:bCs/>
                <w:i/>
                <w:iCs/>
                <w:color w:val="0000FF"/>
                <w:sz w:val="20"/>
                <w:szCs w:val="20"/>
                <w:lang w:eastAsia="en-US"/>
              </w:rPr>
              <w:t>finansējuma saņēmēja</w:t>
            </w:r>
            <w:r w:rsidRPr="00170639">
              <w:rPr>
                <w:rFonts w:eastAsia="Calibri"/>
                <w:i/>
                <w:iCs/>
                <w:color w:val="0000FF"/>
                <w:sz w:val="20"/>
                <w:szCs w:val="20"/>
                <w:lang w:eastAsia="en-US"/>
              </w:rPr>
              <w:t xml:space="preserve"> </w:t>
            </w:r>
            <w:r w:rsidR="00B42230">
              <w:rPr>
                <w:rFonts w:eastAsia="Calibri"/>
                <w:i/>
                <w:iCs/>
                <w:color w:val="0000FF"/>
                <w:sz w:val="20"/>
                <w:szCs w:val="20"/>
                <w:lang w:eastAsia="en-US"/>
              </w:rPr>
              <w:t xml:space="preserve">projekta vadības </w:t>
            </w:r>
            <w:r w:rsidR="004B546F">
              <w:rPr>
                <w:rFonts w:eastAsia="Calibri"/>
                <w:i/>
                <w:iCs/>
                <w:color w:val="0000FF"/>
                <w:sz w:val="20"/>
                <w:szCs w:val="20"/>
                <w:lang w:eastAsia="en-US"/>
              </w:rPr>
              <w:t xml:space="preserve">personālam </w:t>
            </w:r>
            <w:r w:rsidRPr="00170639">
              <w:rPr>
                <w:rFonts w:eastAsia="Calibri"/>
                <w:i/>
                <w:iCs/>
                <w:color w:val="0000FF"/>
                <w:sz w:val="20"/>
                <w:szCs w:val="20"/>
                <w:lang w:eastAsia="en-US"/>
              </w:rPr>
              <w:t> transporta pakalpojumu izmaksas, izņemot izmaksu pozīcijā Nr.2.2.4.1. un Nr.2.2.4.2.  norādītas izmaksas.</w:t>
            </w:r>
          </w:p>
        </w:tc>
        <w:tc>
          <w:tcPr>
            <w:tcW w:w="1213" w:type="dxa"/>
            <w:tcBorders>
              <w:top w:val="nil"/>
              <w:left w:val="nil"/>
              <w:bottom w:val="single" w:sz="4" w:space="0" w:color="auto"/>
              <w:right w:val="single" w:sz="4" w:space="0" w:color="auto"/>
            </w:tcBorders>
            <w:shd w:val="clear" w:color="auto" w:fill="auto"/>
            <w:vAlign w:val="center"/>
          </w:tcPr>
          <w:p w14:paraId="73EE4063" w14:textId="1204FA3B" w:rsidR="00B52697" w:rsidRPr="003A205F" w:rsidRDefault="00B52697" w:rsidP="001B4C22">
            <w:pPr>
              <w:contextualSpacing/>
              <w:jc w:val="center"/>
              <w:rPr>
                <w:rFonts w:eastAsia="Calibri"/>
                <w:sz w:val="20"/>
                <w:szCs w:val="20"/>
                <w:lang w:eastAsia="en-US"/>
              </w:rPr>
            </w:pPr>
            <w:r w:rsidRPr="003A205F">
              <w:rPr>
                <w:rFonts w:eastAsia="Calibri"/>
                <w:sz w:val="20"/>
                <w:szCs w:val="20"/>
                <w:lang w:eastAsia="en-US"/>
              </w:rPr>
              <w:t>tiešās</w:t>
            </w:r>
          </w:p>
        </w:tc>
        <w:tc>
          <w:tcPr>
            <w:tcW w:w="946" w:type="dxa"/>
            <w:tcBorders>
              <w:top w:val="single" w:sz="4" w:space="0" w:color="auto"/>
              <w:left w:val="single" w:sz="4" w:space="0" w:color="auto"/>
              <w:bottom w:val="single" w:sz="4" w:space="0" w:color="auto"/>
              <w:right w:val="single" w:sz="4" w:space="0" w:color="auto"/>
            </w:tcBorders>
            <w:shd w:val="clear" w:color="auto" w:fill="FFFFFF" w:themeFill="background1"/>
          </w:tcPr>
          <w:p w14:paraId="162906A9" w14:textId="77777777" w:rsidR="00B52697" w:rsidRPr="00170639" w:rsidRDefault="00B52697" w:rsidP="001B4C22">
            <w:pPr>
              <w:contextualSpacing/>
              <w:jc w:val="center"/>
              <w:rPr>
                <w:rFonts w:eastAsia="Calibri"/>
                <w:i/>
                <w:iCs/>
                <w:sz w:val="20"/>
                <w:szCs w:val="20"/>
                <w:lang w:eastAsia="en-US"/>
              </w:rPr>
            </w:pP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EF13C10" w14:textId="77777777" w:rsidR="00B52697" w:rsidRPr="00170639" w:rsidRDefault="00B52697" w:rsidP="001B4C22">
            <w:pPr>
              <w:contextualSpacing/>
              <w:jc w:val="right"/>
              <w:rPr>
                <w:rFonts w:eastAsia="Calibri"/>
                <w:sz w:val="20"/>
                <w:szCs w:val="20"/>
                <w:highlight w:val="yellow"/>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FFFFFF" w:themeFill="background1"/>
          </w:tcPr>
          <w:p w14:paraId="479A1445" w14:textId="77777777" w:rsidR="00B52697" w:rsidRPr="00170639" w:rsidRDefault="00B52697" w:rsidP="001B4C22">
            <w:pPr>
              <w:contextualSpacing/>
              <w:jc w:val="right"/>
              <w:rPr>
                <w:rFonts w:eastAsia="Calibri"/>
                <w:sz w:val="20"/>
                <w:szCs w:val="20"/>
                <w:highlight w:val="yellow"/>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7D086877" w14:textId="77777777" w:rsidR="00B52697" w:rsidRPr="00170639" w:rsidRDefault="00B52697" w:rsidP="001B4C22">
            <w:pPr>
              <w:contextualSpacing/>
              <w:jc w:val="right"/>
              <w:rPr>
                <w:rFonts w:eastAsia="Calibri"/>
                <w:sz w:val="20"/>
                <w:szCs w:val="20"/>
                <w:highlight w:val="yellow"/>
                <w:lang w:eastAsia="en-US"/>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469C8F6C" w14:textId="77777777" w:rsidR="00B52697" w:rsidRPr="00170639" w:rsidRDefault="00B52697" w:rsidP="001B4C22">
            <w:pPr>
              <w:contextualSpacing/>
              <w:jc w:val="right"/>
              <w:rPr>
                <w:rFonts w:eastAsia="Calibri"/>
                <w:sz w:val="20"/>
                <w:szCs w:val="20"/>
                <w:highlight w:val="yellow"/>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14:paraId="7F36F52D" w14:textId="77777777" w:rsidR="00B52697" w:rsidRPr="00170639" w:rsidRDefault="00B52697" w:rsidP="001B4C22">
            <w:pPr>
              <w:contextualSpacing/>
              <w:jc w:val="right"/>
              <w:rPr>
                <w:rFonts w:eastAsia="Calibri"/>
                <w:sz w:val="20"/>
                <w:szCs w:val="20"/>
                <w:highlight w:val="yellow"/>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FFFFF" w:themeFill="background1"/>
          </w:tcPr>
          <w:p w14:paraId="7A68C278" w14:textId="77777777" w:rsidR="00B52697" w:rsidRPr="00170639" w:rsidRDefault="00B52697" w:rsidP="001B4C22">
            <w:pPr>
              <w:contextualSpacing/>
              <w:jc w:val="right"/>
              <w:rPr>
                <w:rFonts w:eastAsia="Calibri"/>
                <w:sz w:val="20"/>
                <w:szCs w:val="20"/>
                <w:highlight w:val="yellow"/>
                <w:lang w:eastAsia="en-US"/>
              </w:rPr>
            </w:pP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tcPr>
          <w:p w14:paraId="1FF97101" w14:textId="77777777" w:rsidR="00B52697" w:rsidRPr="00170639" w:rsidRDefault="00B52697" w:rsidP="001B4C22">
            <w:pPr>
              <w:contextualSpacing/>
              <w:jc w:val="right"/>
              <w:rPr>
                <w:rFonts w:eastAsia="Calibri"/>
                <w:sz w:val="20"/>
                <w:szCs w:val="20"/>
                <w:highlight w:val="yellow"/>
                <w:lang w:eastAsia="en-US"/>
              </w:rPr>
            </w:pPr>
          </w:p>
        </w:tc>
      </w:tr>
      <w:tr w:rsidR="000B7CC8" w:rsidRPr="00170639" w14:paraId="11459FB8" w14:textId="77777777" w:rsidTr="009D4903">
        <w:trPr>
          <w:trHeight w:val="300"/>
        </w:trPr>
        <w:tc>
          <w:tcPr>
            <w:tcW w:w="1347" w:type="dxa"/>
            <w:tcBorders>
              <w:top w:val="nil"/>
              <w:left w:val="single" w:sz="4" w:space="0" w:color="auto"/>
              <w:bottom w:val="single" w:sz="4" w:space="0" w:color="auto"/>
              <w:right w:val="nil"/>
            </w:tcBorders>
            <w:shd w:val="clear" w:color="auto" w:fill="E7E6E6" w:themeFill="background2"/>
            <w:vAlign w:val="center"/>
            <w:hideMark/>
          </w:tcPr>
          <w:p w14:paraId="0F032537" w14:textId="77777777" w:rsidR="00A06C74" w:rsidRPr="00170639" w:rsidRDefault="00A06C74" w:rsidP="00A06C74">
            <w:pPr>
              <w:contextualSpacing/>
              <w:rPr>
                <w:rFonts w:eastAsia="Calibri"/>
                <w:b/>
                <w:bCs/>
                <w:sz w:val="20"/>
                <w:szCs w:val="20"/>
                <w:lang w:eastAsia="en-US"/>
              </w:rPr>
            </w:pPr>
            <w:r w:rsidRPr="00170639">
              <w:rPr>
                <w:rFonts w:eastAsia="Calibri"/>
                <w:b/>
                <w:bCs/>
                <w:sz w:val="20"/>
                <w:szCs w:val="20"/>
                <w:lang w:eastAsia="en-US"/>
              </w:rPr>
              <w:t>3.</w:t>
            </w: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hideMark/>
          </w:tcPr>
          <w:p w14:paraId="06B76E73" w14:textId="77777777" w:rsidR="00A06C74" w:rsidRPr="00170639" w:rsidRDefault="00A06C74" w:rsidP="00A06C74">
            <w:pPr>
              <w:contextualSpacing/>
              <w:jc w:val="both"/>
              <w:rPr>
                <w:rFonts w:eastAsia="Calibri"/>
                <w:b/>
                <w:bCs/>
                <w:sz w:val="20"/>
                <w:szCs w:val="20"/>
                <w:lang w:eastAsia="en-US"/>
              </w:rPr>
            </w:pPr>
            <w:r w:rsidRPr="00170639">
              <w:rPr>
                <w:rFonts w:eastAsia="Calibri"/>
                <w:b/>
                <w:bCs/>
                <w:sz w:val="20"/>
                <w:szCs w:val="20"/>
                <w:lang w:eastAsia="en-US"/>
              </w:rPr>
              <w:t>Projekta īstenošanas personāla izmaksas</w:t>
            </w:r>
          </w:p>
        </w:tc>
        <w:tc>
          <w:tcPr>
            <w:tcW w:w="1213" w:type="dxa"/>
            <w:tcBorders>
              <w:top w:val="nil"/>
              <w:left w:val="nil"/>
              <w:bottom w:val="single" w:sz="4" w:space="0" w:color="auto"/>
              <w:right w:val="single" w:sz="4" w:space="0" w:color="auto"/>
            </w:tcBorders>
            <w:shd w:val="clear" w:color="auto" w:fill="E7E6E6" w:themeFill="background2"/>
            <w:vAlign w:val="center"/>
            <w:hideMark/>
          </w:tcPr>
          <w:p w14:paraId="4614DF7C" w14:textId="77777777" w:rsidR="00A06C74" w:rsidRPr="003A205F" w:rsidRDefault="00A06C74" w:rsidP="00A06C74">
            <w:pPr>
              <w:contextualSpacing/>
              <w:jc w:val="center"/>
              <w:rPr>
                <w:rFonts w:eastAsia="Calibri"/>
                <w:b/>
                <w:bCs/>
                <w:sz w:val="20"/>
                <w:szCs w:val="20"/>
                <w:lang w:eastAsia="en-US"/>
              </w:rPr>
            </w:pPr>
            <w:r w:rsidRPr="003A205F">
              <w:rPr>
                <w:rFonts w:eastAsia="Calibri"/>
                <w:b/>
                <w:bCs/>
                <w:sz w:val="20"/>
                <w:szCs w:val="20"/>
                <w:lang w:eastAsia="en-US"/>
              </w:rPr>
              <w:t>tiešās</w:t>
            </w:r>
          </w:p>
        </w:tc>
        <w:tc>
          <w:tcPr>
            <w:tcW w:w="946" w:type="dxa"/>
            <w:tcBorders>
              <w:top w:val="single" w:sz="4" w:space="0" w:color="auto"/>
              <w:left w:val="single" w:sz="4" w:space="0" w:color="auto"/>
              <w:bottom w:val="single" w:sz="4" w:space="0" w:color="auto"/>
              <w:right w:val="single" w:sz="4" w:space="0" w:color="auto"/>
            </w:tcBorders>
            <w:shd w:val="clear" w:color="auto" w:fill="E7E6E6" w:themeFill="background2"/>
          </w:tcPr>
          <w:p w14:paraId="1DFA222E" w14:textId="77777777" w:rsidR="00A06C74" w:rsidRPr="00170639" w:rsidRDefault="00A06C74" w:rsidP="00A06C74">
            <w:pPr>
              <w:contextualSpacing/>
              <w:jc w:val="right"/>
              <w:rPr>
                <w:rFonts w:eastAsia="Calibri"/>
                <w:sz w:val="20"/>
                <w:szCs w:val="20"/>
                <w:highlight w:val="yellow"/>
                <w:lang w:eastAsia="en-US"/>
              </w:rPr>
            </w:pPr>
          </w:p>
        </w:tc>
        <w:tc>
          <w:tcPr>
            <w:tcW w:w="1110" w:type="dxa"/>
            <w:tcBorders>
              <w:top w:val="single" w:sz="4" w:space="0" w:color="auto"/>
              <w:left w:val="single" w:sz="4" w:space="0" w:color="auto"/>
              <w:bottom w:val="single" w:sz="4" w:space="0" w:color="auto"/>
              <w:right w:val="single" w:sz="4" w:space="0" w:color="auto"/>
            </w:tcBorders>
            <w:shd w:val="clear" w:color="auto" w:fill="E7E6E6" w:themeFill="background2"/>
          </w:tcPr>
          <w:p w14:paraId="29CE6A3F" w14:textId="16F3B1D6" w:rsidR="00A06C74" w:rsidRPr="00170639" w:rsidRDefault="00A06C74" w:rsidP="00A06C74">
            <w:pPr>
              <w:contextualSpacing/>
              <w:jc w:val="right"/>
              <w:rPr>
                <w:rFonts w:eastAsia="Calibri"/>
                <w:sz w:val="20"/>
                <w:szCs w:val="20"/>
                <w:highlight w:val="yellow"/>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E7E6E6" w:themeFill="background2"/>
          </w:tcPr>
          <w:p w14:paraId="6ECEB053" w14:textId="77777777" w:rsidR="00A06C74" w:rsidRPr="00170639" w:rsidRDefault="00A06C74" w:rsidP="00A06C74">
            <w:pPr>
              <w:contextualSpacing/>
              <w:jc w:val="right"/>
              <w:rPr>
                <w:rFonts w:eastAsia="Calibri"/>
                <w:sz w:val="20"/>
                <w:szCs w:val="20"/>
                <w:highlight w:val="yellow"/>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E7E6E6" w:themeFill="background2"/>
          </w:tcPr>
          <w:p w14:paraId="0A4F5E43" w14:textId="77777777" w:rsidR="00A06C74" w:rsidRPr="00170639" w:rsidRDefault="00A06C74" w:rsidP="00A06C74">
            <w:pPr>
              <w:contextualSpacing/>
              <w:jc w:val="right"/>
              <w:rPr>
                <w:rFonts w:eastAsia="Calibri"/>
                <w:sz w:val="20"/>
                <w:szCs w:val="20"/>
                <w:highlight w:val="yellow"/>
                <w:lang w:eastAsia="en-US"/>
              </w:rPr>
            </w:pPr>
          </w:p>
        </w:tc>
        <w:tc>
          <w:tcPr>
            <w:tcW w:w="1372" w:type="dxa"/>
            <w:tcBorders>
              <w:top w:val="single" w:sz="4" w:space="0" w:color="auto"/>
              <w:left w:val="single" w:sz="4" w:space="0" w:color="auto"/>
              <w:bottom w:val="single" w:sz="4" w:space="0" w:color="auto"/>
              <w:right w:val="single" w:sz="4" w:space="0" w:color="auto"/>
            </w:tcBorders>
            <w:shd w:val="clear" w:color="auto" w:fill="E7E6E6" w:themeFill="background2"/>
          </w:tcPr>
          <w:p w14:paraId="21DFD86E" w14:textId="77777777" w:rsidR="00A06C74" w:rsidRPr="00170639" w:rsidRDefault="00A06C74" w:rsidP="00A06C74">
            <w:pPr>
              <w:contextualSpacing/>
              <w:jc w:val="right"/>
              <w:rPr>
                <w:rFonts w:eastAsia="Calibri"/>
                <w:sz w:val="20"/>
                <w:szCs w:val="20"/>
                <w:highlight w:val="yellow"/>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E7E6E6" w:themeFill="background2"/>
          </w:tcPr>
          <w:p w14:paraId="4DEFD997" w14:textId="77777777" w:rsidR="00A06C74" w:rsidRPr="00170639" w:rsidRDefault="00A06C74" w:rsidP="00A06C74">
            <w:pPr>
              <w:contextualSpacing/>
              <w:jc w:val="right"/>
              <w:rPr>
                <w:rFonts w:eastAsia="Calibri"/>
                <w:sz w:val="20"/>
                <w:szCs w:val="20"/>
                <w:highlight w:val="yellow"/>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E7E6E6" w:themeFill="background2"/>
          </w:tcPr>
          <w:p w14:paraId="057B57DE" w14:textId="77777777" w:rsidR="00A06C74" w:rsidRPr="00170639" w:rsidRDefault="00A06C74" w:rsidP="00A06C74">
            <w:pPr>
              <w:contextualSpacing/>
              <w:jc w:val="right"/>
              <w:rPr>
                <w:rFonts w:eastAsia="Calibri"/>
                <w:sz w:val="20"/>
                <w:szCs w:val="20"/>
                <w:highlight w:val="yellow"/>
                <w:lang w:eastAsia="en-US"/>
              </w:rPr>
            </w:pPr>
          </w:p>
        </w:tc>
        <w:tc>
          <w:tcPr>
            <w:tcW w:w="861" w:type="dxa"/>
            <w:tcBorders>
              <w:top w:val="single" w:sz="4" w:space="0" w:color="auto"/>
              <w:left w:val="single" w:sz="4" w:space="0" w:color="auto"/>
              <w:bottom w:val="single" w:sz="4" w:space="0" w:color="auto"/>
              <w:right w:val="single" w:sz="4" w:space="0" w:color="auto"/>
            </w:tcBorders>
            <w:shd w:val="clear" w:color="auto" w:fill="E7E6E6" w:themeFill="background2"/>
          </w:tcPr>
          <w:p w14:paraId="67E6833D" w14:textId="77777777" w:rsidR="00A06C74" w:rsidRPr="00170639" w:rsidRDefault="00A06C74" w:rsidP="00A06C74">
            <w:pPr>
              <w:contextualSpacing/>
              <w:jc w:val="right"/>
              <w:rPr>
                <w:rFonts w:eastAsia="Calibri"/>
                <w:sz w:val="20"/>
                <w:szCs w:val="20"/>
                <w:highlight w:val="yellow"/>
                <w:lang w:eastAsia="en-US"/>
              </w:rPr>
            </w:pPr>
          </w:p>
        </w:tc>
      </w:tr>
      <w:tr w:rsidR="000B7CC8" w:rsidRPr="00170639" w14:paraId="7AE77894" w14:textId="77777777" w:rsidTr="009D4903">
        <w:trPr>
          <w:trHeight w:val="300"/>
        </w:trPr>
        <w:tc>
          <w:tcPr>
            <w:tcW w:w="1347" w:type="dxa"/>
            <w:tcBorders>
              <w:top w:val="nil"/>
              <w:left w:val="single" w:sz="4" w:space="0" w:color="auto"/>
              <w:bottom w:val="single" w:sz="4" w:space="0" w:color="auto"/>
              <w:right w:val="nil"/>
            </w:tcBorders>
            <w:shd w:val="clear" w:color="auto" w:fill="FFFFFF" w:themeFill="background1"/>
            <w:vAlign w:val="center"/>
            <w:hideMark/>
          </w:tcPr>
          <w:p w14:paraId="370D002E" w14:textId="77777777" w:rsidR="00A06C74" w:rsidRPr="00170639" w:rsidRDefault="00A06C74" w:rsidP="00A06C74">
            <w:pPr>
              <w:contextualSpacing/>
              <w:rPr>
                <w:rFonts w:eastAsia="Calibri"/>
                <w:bCs/>
                <w:sz w:val="20"/>
                <w:szCs w:val="20"/>
                <w:lang w:eastAsia="en-US"/>
              </w:rPr>
            </w:pPr>
            <w:r w:rsidRPr="00170639">
              <w:rPr>
                <w:rFonts w:eastAsia="Calibri"/>
                <w:bCs/>
                <w:sz w:val="20"/>
                <w:szCs w:val="20"/>
                <w:lang w:eastAsia="en-US"/>
              </w:rPr>
              <w:t>3.1.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hideMark/>
          </w:tcPr>
          <w:p w14:paraId="08CCB03E" w14:textId="151ABCBA" w:rsidR="00A06C74" w:rsidRPr="00170639" w:rsidRDefault="00A06C74" w:rsidP="00A06C74">
            <w:pPr>
              <w:contextualSpacing/>
              <w:jc w:val="both"/>
              <w:rPr>
                <w:rFonts w:eastAsia="Calibri"/>
                <w:bCs/>
                <w:sz w:val="20"/>
                <w:szCs w:val="20"/>
                <w:lang w:eastAsia="en-US"/>
              </w:rPr>
            </w:pPr>
            <w:r w:rsidRPr="00170639">
              <w:rPr>
                <w:rFonts w:eastAsia="Calibri"/>
                <w:bCs/>
                <w:sz w:val="20"/>
                <w:szCs w:val="20"/>
                <w:lang w:eastAsia="en-US"/>
              </w:rPr>
              <w:t>Projekta īstenošanas personāla atlīdzības izmaksas</w:t>
            </w:r>
            <w:r w:rsidR="00911695" w:rsidRPr="00170639">
              <w:rPr>
                <w:rFonts w:eastAsia="Calibri"/>
                <w:bCs/>
                <w:sz w:val="20"/>
                <w:szCs w:val="20"/>
                <w:lang w:eastAsia="en-US"/>
              </w:rPr>
              <w:t xml:space="preserve"> finansējuma saņēmējam</w:t>
            </w:r>
          </w:p>
          <w:p w14:paraId="2F91F199" w14:textId="3C911A7C" w:rsidR="00A06C74" w:rsidRPr="00170639" w:rsidRDefault="00A06C74" w:rsidP="00A06C74">
            <w:pPr>
              <w:contextualSpacing/>
              <w:jc w:val="both"/>
              <w:rPr>
                <w:rFonts w:eastAsia="Times New Roman"/>
                <w:i/>
                <w:iCs/>
                <w:color w:val="0000FF"/>
                <w:sz w:val="20"/>
                <w:szCs w:val="20"/>
                <w:u w:val="single"/>
                <w:lang w:eastAsia="en-US"/>
              </w:rPr>
            </w:pPr>
            <w:bookmarkStart w:id="5" w:name="_Hlk93069637"/>
            <w:r w:rsidRPr="00170639">
              <w:rPr>
                <w:rFonts w:eastAsia="Calibri"/>
                <w:i/>
                <w:iCs/>
                <w:color w:val="0000FF"/>
                <w:sz w:val="20"/>
                <w:szCs w:val="20"/>
                <w:u w:val="single"/>
                <w:lang w:eastAsia="en-US"/>
              </w:rPr>
              <w:t xml:space="preserve">MK noteikumu </w:t>
            </w:r>
            <w:r w:rsidRPr="00170639">
              <w:rPr>
                <w:rFonts w:eastAsia="Times New Roman"/>
                <w:i/>
                <w:iCs/>
                <w:color w:val="0000FF"/>
                <w:sz w:val="20"/>
                <w:szCs w:val="20"/>
                <w:u w:val="single"/>
                <w:lang w:eastAsia="en-US"/>
              </w:rPr>
              <w:t>20.1. apakšpunkts</w:t>
            </w:r>
          </w:p>
          <w:bookmarkEnd w:id="5"/>
          <w:p w14:paraId="0CEE4178" w14:textId="6BE45D2E" w:rsidR="00A06C74" w:rsidRPr="00170639" w:rsidRDefault="00A06C74" w:rsidP="00A06C74">
            <w:pPr>
              <w:contextualSpacing/>
              <w:jc w:val="both"/>
              <w:rPr>
                <w:rFonts w:eastAsia="Calibri"/>
                <w:bCs/>
                <w:sz w:val="20"/>
                <w:szCs w:val="20"/>
                <w:lang w:eastAsia="en-US"/>
              </w:rPr>
            </w:pPr>
            <w:r w:rsidRPr="00170639">
              <w:rPr>
                <w:rFonts w:eastAsia="Times New Roman"/>
                <w:i/>
                <w:iCs/>
                <w:color w:val="0000FF"/>
                <w:sz w:val="20"/>
                <w:szCs w:val="20"/>
                <w:lang w:eastAsia="en-US"/>
              </w:rPr>
              <w:t xml:space="preserve">Attiecināmas būs </w:t>
            </w:r>
            <w:r w:rsidRPr="00170639">
              <w:rPr>
                <w:rFonts w:eastAsia="Times New Roman"/>
                <w:b/>
                <w:bCs/>
                <w:i/>
                <w:iCs/>
                <w:color w:val="0000FF"/>
                <w:sz w:val="20"/>
                <w:szCs w:val="20"/>
                <w:lang w:eastAsia="en-US"/>
              </w:rPr>
              <w:t>finansējuma saņēmēja</w:t>
            </w:r>
            <w:r w:rsidRPr="00170639">
              <w:rPr>
                <w:rFonts w:eastAsia="Times New Roman"/>
                <w:i/>
                <w:iCs/>
                <w:color w:val="0000FF"/>
                <w:sz w:val="20"/>
                <w:szCs w:val="20"/>
                <w:lang w:eastAsia="en-US"/>
              </w:rPr>
              <w:t xml:space="preserve"> projekta īstenošanas personāla atlīdzības izmaksas </w:t>
            </w:r>
          </w:p>
        </w:tc>
        <w:tc>
          <w:tcPr>
            <w:tcW w:w="1213" w:type="dxa"/>
            <w:tcBorders>
              <w:top w:val="nil"/>
              <w:left w:val="nil"/>
              <w:bottom w:val="single" w:sz="4" w:space="0" w:color="auto"/>
              <w:right w:val="single" w:sz="4" w:space="0" w:color="auto"/>
            </w:tcBorders>
            <w:shd w:val="clear" w:color="auto" w:fill="FFFFFF" w:themeFill="background1"/>
            <w:vAlign w:val="center"/>
            <w:hideMark/>
          </w:tcPr>
          <w:p w14:paraId="2B5245A1" w14:textId="216F9366" w:rsidR="00A06C74" w:rsidRPr="003A205F" w:rsidRDefault="00A06C74" w:rsidP="00A06C74">
            <w:pPr>
              <w:contextualSpacing/>
              <w:jc w:val="center"/>
              <w:rPr>
                <w:rFonts w:eastAsia="Calibri"/>
                <w:bCs/>
                <w:sz w:val="20"/>
                <w:szCs w:val="20"/>
                <w:lang w:eastAsia="en-US"/>
              </w:rPr>
            </w:pPr>
            <w:r w:rsidRPr="003A205F">
              <w:rPr>
                <w:rFonts w:eastAsia="Calibri"/>
                <w:bCs/>
                <w:sz w:val="20"/>
                <w:szCs w:val="20"/>
                <w:lang w:eastAsia="en-US"/>
              </w:rPr>
              <w:t>tiešās</w:t>
            </w:r>
          </w:p>
        </w:tc>
        <w:tc>
          <w:tcPr>
            <w:tcW w:w="946" w:type="dxa"/>
            <w:tcBorders>
              <w:top w:val="single" w:sz="4" w:space="0" w:color="auto"/>
              <w:left w:val="single" w:sz="4" w:space="0" w:color="auto"/>
              <w:bottom w:val="single" w:sz="4" w:space="0" w:color="auto"/>
              <w:right w:val="single" w:sz="4" w:space="0" w:color="auto"/>
            </w:tcBorders>
            <w:shd w:val="clear" w:color="auto" w:fill="FFFFFF" w:themeFill="background1"/>
          </w:tcPr>
          <w:p w14:paraId="11E53D88" w14:textId="77777777" w:rsidR="00A06C74" w:rsidRPr="00170639" w:rsidRDefault="00A06C74" w:rsidP="00A06C74">
            <w:pPr>
              <w:contextualSpacing/>
              <w:jc w:val="center"/>
              <w:rPr>
                <w:rFonts w:eastAsia="Calibri"/>
                <w:i/>
                <w:sz w:val="20"/>
                <w:szCs w:val="20"/>
                <w:lang w:eastAsia="en-US"/>
              </w:rPr>
            </w:pPr>
          </w:p>
          <w:p w14:paraId="0BE1374F" w14:textId="77777777" w:rsidR="00A06C74" w:rsidRPr="00170639" w:rsidRDefault="00A06C74" w:rsidP="00A06C74">
            <w:pPr>
              <w:contextualSpacing/>
              <w:jc w:val="center"/>
              <w:rPr>
                <w:rFonts w:eastAsia="Calibri"/>
                <w:i/>
                <w:sz w:val="20"/>
                <w:szCs w:val="20"/>
                <w:lang w:eastAsia="en-US"/>
              </w:rPr>
            </w:pPr>
          </w:p>
          <w:p w14:paraId="6EFE4D8D" w14:textId="076C4174" w:rsidR="00A06C74" w:rsidRPr="00E85B54" w:rsidRDefault="00B83C84" w:rsidP="00A06C74">
            <w:pPr>
              <w:contextualSpacing/>
              <w:jc w:val="center"/>
              <w:rPr>
                <w:rFonts w:eastAsia="Calibri"/>
                <w:i/>
                <w:sz w:val="20"/>
                <w:szCs w:val="20"/>
                <w:vertAlign w:val="superscript"/>
                <w:lang w:eastAsia="en-US"/>
              </w:rPr>
            </w:pPr>
            <w:r w:rsidRPr="00B83C84">
              <w:rPr>
                <w:rFonts w:eastAsia="Calibri"/>
                <w:iCs/>
                <w:sz w:val="20"/>
                <w:szCs w:val="20"/>
                <w:lang w:eastAsia="en-US"/>
              </w:rPr>
              <w:t>ir</w:t>
            </w:r>
            <w:r w:rsidRPr="00B83C84">
              <w:rPr>
                <w:rFonts w:eastAsia="Calibri"/>
                <w:iCs/>
                <w:sz w:val="20"/>
                <w:szCs w:val="20"/>
                <w:vertAlign w:val="superscript"/>
                <w:lang w:eastAsia="en-US"/>
              </w:rPr>
              <w:t>4</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E45EB56" w14:textId="1FFE0479" w:rsidR="00A06C74" w:rsidRPr="00170639" w:rsidRDefault="00A06C74" w:rsidP="00A06C74">
            <w:pPr>
              <w:contextualSpacing/>
              <w:jc w:val="right"/>
              <w:rPr>
                <w:rFonts w:eastAsia="Calibri"/>
                <w:i/>
                <w:sz w:val="20"/>
                <w:szCs w:val="20"/>
                <w:highlight w:val="yellow"/>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FFFFFF" w:themeFill="background1"/>
          </w:tcPr>
          <w:p w14:paraId="2B61FE69" w14:textId="77777777" w:rsidR="00A06C74" w:rsidRPr="00170639" w:rsidRDefault="00A06C74" w:rsidP="00A06C74">
            <w:pPr>
              <w:contextualSpacing/>
              <w:jc w:val="right"/>
              <w:rPr>
                <w:rFonts w:eastAsia="Calibri"/>
                <w:i/>
                <w:sz w:val="20"/>
                <w:szCs w:val="20"/>
                <w:highlight w:val="yellow"/>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6969D683" w14:textId="77777777" w:rsidR="00A06C74" w:rsidRPr="00170639" w:rsidRDefault="00A06C74" w:rsidP="00A06C74">
            <w:pPr>
              <w:contextualSpacing/>
              <w:jc w:val="right"/>
              <w:rPr>
                <w:rFonts w:eastAsia="Calibri"/>
                <w:i/>
                <w:sz w:val="20"/>
                <w:szCs w:val="20"/>
                <w:highlight w:val="yellow"/>
                <w:lang w:eastAsia="en-US"/>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1C574DA9" w14:textId="77777777" w:rsidR="00A06C74" w:rsidRPr="00170639" w:rsidRDefault="00A06C74" w:rsidP="00A06C74">
            <w:pPr>
              <w:contextualSpacing/>
              <w:jc w:val="right"/>
              <w:rPr>
                <w:rFonts w:eastAsia="Calibri"/>
                <w:i/>
                <w:sz w:val="20"/>
                <w:szCs w:val="20"/>
                <w:highlight w:val="yellow"/>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14:paraId="490C88B8" w14:textId="77777777" w:rsidR="00A06C74" w:rsidRPr="00170639" w:rsidRDefault="00A06C74" w:rsidP="00A06C74">
            <w:pPr>
              <w:contextualSpacing/>
              <w:jc w:val="right"/>
              <w:rPr>
                <w:rFonts w:eastAsia="Calibri"/>
                <w:i/>
                <w:sz w:val="20"/>
                <w:szCs w:val="20"/>
                <w:highlight w:val="yellow"/>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FFFFF" w:themeFill="background1"/>
          </w:tcPr>
          <w:p w14:paraId="00E5E180" w14:textId="77777777" w:rsidR="00A06C74" w:rsidRPr="00170639" w:rsidRDefault="00A06C74" w:rsidP="00A06C74">
            <w:pPr>
              <w:contextualSpacing/>
              <w:jc w:val="right"/>
              <w:rPr>
                <w:rFonts w:eastAsia="Calibri"/>
                <w:i/>
                <w:sz w:val="20"/>
                <w:szCs w:val="20"/>
                <w:highlight w:val="yellow"/>
                <w:lang w:eastAsia="en-US"/>
              </w:rPr>
            </w:pP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tcPr>
          <w:p w14:paraId="0E089922" w14:textId="77777777" w:rsidR="00A06C74" w:rsidRPr="00170639" w:rsidRDefault="00A06C74" w:rsidP="00A06C74">
            <w:pPr>
              <w:contextualSpacing/>
              <w:jc w:val="right"/>
              <w:rPr>
                <w:rFonts w:eastAsia="Calibri"/>
                <w:i/>
                <w:sz w:val="20"/>
                <w:szCs w:val="20"/>
                <w:highlight w:val="yellow"/>
                <w:lang w:eastAsia="en-US"/>
              </w:rPr>
            </w:pPr>
          </w:p>
        </w:tc>
      </w:tr>
      <w:tr w:rsidR="005B7125" w:rsidRPr="00170639" w14:paraId="20382BED" w14:textId="77777777" w:rsidTr="009D4903">
        <w:trPr>
          <w:trHeight w:val="300"/>
        </w:trPr>
        <w:tc>
          <w:tcPr>
            <w:tcW w:w="1347" w:type="dxa"/>
            <w:tcBorders>
              <w:top w:val="nil"/>
              <w:left w:val="single" w:sz="4" w:space="0" w:color="auto"/>
              <w:bottom w:val="single" w:sz="4" w:space="0" w:color="auto"/>
              <w:right w:val="nil"/>
            </w:tcBorders>
            <w:shd w:val="clear" w:color="auto" w:fill="auto"/>
            <w:vAlign w:val="center"/>
          </w:tcPr>
          <w:p w14:paraId="1D09B932" w14:textId="21F2C22C" w:rsidR="00B83C84" w:rsidRPr="00D34C13" w:rsidRDefault="00B83C84" w:rsidP="00B83C84">
            <w:pPr>
              <w:contextualSpacing/>
              <w:rPr>
                <w:rFonts w:eastAsia="Calibri"/>
                <w:sz w:val="20"/>
                <w:szCs w:val="20"/>
                <w:highlight w:val="yellow"/>
                <w:lang w:eastAsia="en-US"/>
              </w:rPr>
            </w:pPr>
            <w:r w:rsidRPr="00D95C05">
              <w:rPr>
                <w:rFonts w:eastAsia="Calibri"/>
                <w:sz w:val="20"/>
                <w:szCs w:val="20"/>
                <w:lang w:eastAsia="en-US"/>
              </w:rPr>
              <w:t>3.1.1.</w:t>
            </w:r>
          </w:p>
        </w:tc>
        <w:tc>
          <w:tcPr>
            <w:tcW w:w="4416" w:type="dxa"/>
            <w:tcBorders>
              <w:top w:val="nil"/>
              <w:left w:val="single" w:sz="4" w:space="0" w:color="auto"/>
              <w:bottom w:val="single" w:sz="4" w:space="0" w:color="auto"/>
              <w:right w:val="single" w:sz="4" w:space="0" w:color="auto"/>
            </w:tcBorders>
            <w:shd w:val="clear" w:color="auto" w:fill="auto"/>
            <w:vAlign w:val="center"/>
          </w:tcPr>
          <w:p w14:paraId="191272EE" w14:textId="2636806B" w:rsidR="00B83C84" w:rsidRPr="00170639" w:rsidRDefault="00B83C84" w:rsidP="00B83C84">
            <w:pPr>
              <w:contextualSpacing/>
              <w:jc w:val="both"/>
              <w:rPr>
                <w:rFonts w:eastAsia="Calibri"/>
                <w:bCs/>
                <w:sz w:val="20"/>
                <w:szCs w:val="20"/>
                <w:lang w:eastAsia="en-US"/>
              </w:rPr>
            </w:pPr>
            <w:r w:rsidRPr="00170639">
              <w:rPr>
                <w:rFonts w:eastAsia="Calibri"/>
                <w:bCs/>
                <w:sz w:val="20"/>
                <w:szCs w:val="20"/>
                <w:lang w:eastAsia="en-US"/>
              </w:rPr>
              <w:t xml:space="preserve">Projekta īstenošanas personāla atlīdzības izmaksas, kas radušās </w:t>
            </w:r>
            <w:r w:rsidRPr="00444BFA">
              <w:rPr>
                <w:rFonts w:eastAsia="Calibri"/>
                <w:bCs/>
                <w:sz w:val="20"/>
                <w:szCs w:val="20"/>
                <w:lang w:eastAsia="en-US"/>
              </w:rPr>
              <w:t>uz darba līguma pamata</w:t>
            </w:r>
          </w:p>
        </w:tc>
        <w:tc>
          <w:tcPr>
            <w:tcW w:w="1213" w:type="dxa"/>
            <w:tcBorders>
              <w:top w:val="nil"/>
              <w:left w:val="nil"/>
              <w:bottom w:val="single" w:sz="4" w:space="0" w:color="auto"/>
              <w:right w:val="single" w:sz="4" w:space="0" w:color="auto"/>
            </w:tcBorders>
            <w:shd w:val="clear" w:color="auto" w:fill="auto"/>
            <w:vAlign w:val="center"/>
          </w:tcPr>
          <w:p w14:paraId="73CFDE0A" w14:textId="40B6008B" w:rsidR="00B83C84" w:rsidRPr="003A205F" w:rsidRDefault="00B83C84" w:rsidP="00B83C84">
            <w:pPr>
              <w:contextualSpacing/>
              <w:jc w:val="center"/>
              <w:rPr>
                <w:rFonts w:eastAsia="Calibri"/>
                <w:bCs/>
                <w:sz w:val="20"/>
                <w:szCs w:val="20"/>
                <w:lang w:eastAsia="en-US"/>
              </w:rPr>
            </w:pPr>
            <w:r w:rsidRPr="003A205F">
              <w:rPr>
                <w:rFonts w:eastAsia="Calibri"/>
                <w:bCs/>
                <w:sz w:val="20"/>
                <w:szCs w:val="20"/>
                <w:lang w:eastAsia="en-US"/>
              </w:rPr>
              <w:t>tiešās</w:t>
            </w:r>
          </w:p>
        </w:tc>
        <w:tc>
          <w:tcPr>
            <w:tcW w:w="946" w:type="dxa"/>
            <w:tcBorders>
              <w:top w:val="single" w:sz="4" w:space="0" w:color="auto"/>
              <w:left w:val="single" w:sz="4" w:space="0" w:color="auto"/>
              <w:bottom w:val="single" w:sz="4" w:space="0" w:color="auto"/>
              <w:right w:val="single" w:sz="4" w:space="0" w:color="auto"/>
            </w:tcBorders>
          </w:tcPr>
          <w:p w14:paraId="5DA4E816" w14:textId="28EEFB4D" w:rsidR="00B83C84" w:rsidRPr="00170639" w:rsidRDefault="00B83C84" w:rsidP="00B83C84">
            <w:pPr>
              <w:contextualSpacing/>
              <w:jc w:val="center"/>
              <w:rPr>
                <w:rFonts w:eastAsia="Calibri"/>
                <w:i/>
                <w:sz w:val="20"/>
                <w:szCs w:val="20"/>
                <w:vertAlign w:val="superscript"/>
                <w:lang w:eastAsia="en-US"/>
              </w:rPr>
            </w:pPr>
            <w:r w:rsidRPr="00F27FC9">
              <w:rPr>
                <w:rFonts w:eastAsia="Calibri"/>
                <w:iCs/>
                <w:sz w:val="20"/>
                <w:szCs w:val="20"/>
                <w:lang w:eastAsia="en-US"/>
              </w:rPr>
              <w:t>ir</w:t>
            </w:r>
            <w:r w:rsidRPr="00F27FC9">
              <w:rPr>
                <w:rFonts w:eastAsia="Calibri"/>
                <w:iCs/>
                <w:sz w:val="20"/>
                <w:szCs w:val="20"/>
                <w:vertAlign w:val="superscript"/>
                <w:lang w:eastAsia="en-US"/>
              </w:rPr>
              <w:t>4</w:t>
            </w: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08860DB6" w14:textId="2CF211E2" w:rsidR="00B83C84" w:rsidRPr="00170639" w:rsidRDefault="00B83C84" w:rsidP="00B83C84">
            <w:pPr>
              <w:contextualSpacing/>
              <w:jc w:val="right"/>
              <w:rPr>
                <w:rFonts w:eastAsia="Calibri"/>
                <w:i/>
                <w:sz w:val="20"/>
                <w:szCs w:val="20"/>
                <w:highlight w:val="yellow"/>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19C8BE22" w14:textId="77777777" w:rsidR="00B83C84" w:rsidRPr="00170639" w:rsidRDefault="00B83C84" w:rsidP="00B83C84">
            <w:pPr>
              <w:contextualSpacing/>
              <w:jc w:val="right"/>
              <w:rPr>
                <w:rFonts w:eastAsia="Calibri"/>
                <w:i/>
                <w:sz w:val="20"/>
                <w:szCs w:val="20"/>
                <w:highlight w:val="yellow"/>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32EEF9" w14:textId="77777777" w:rsidR="00B83C84" w:rsidRPr="00170639" w:rsidRDefault="00B83C84" w:rsidP="00B83C84">
            <w:pPr>
              <w:contextualSpacing/>
              <w:jc w:val="right"/>
              <w:rPr>
                <w:rFonts w:eastAsia="Calibri"/>
                <w:i/>
                <w:sz w:val="20"/>
                <w:szCs w:val="20"/>
                <w:highlight w:val="yellow"/>
                <w:lang w:eastAsia="en-US"/>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4E06B161" w14:textId="77777777" w:rsidR="00B83C84" w:rsidRPr="00170639" w:rsidRDefault="00B83C84" w:rsidP="00B83C84">
            <w:pPr>
              <w:contextualSpacing/>
              <w:jc w:val="right"/>
              <w:rPr>
                <w:rFonts w:eastAsia="Calibri"/>
                <w:i/>
                <w:sz w:val="20"/>
                <w:szCs w:val="20"/>
                <w:highlight w:val="yellow"/>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14:paraId="48CAD39E" w14:textId="77777777" w:rsidR="00B83C84" w:rsidRPr="00170639" w:rsidRDefault="00B83C84" w:rsidP="00B83C84">
            <w:pPr>
              <w:contextualSpacing/>
              <w:jc w:val="right"/>
              <w:rPr>
                <w:rFonts w:eastAsia="Calibri"/>
                <w:i/>
                <w:sz w:val="20"/>
                <w:szCs w:val="20"/>
                <w:highlight w:val="yellow"/>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FFFFF" w:themeFill="background1"/>
          </w:tcPr>
          <w:p w14:paraId="28252B64" w14:textId="77777777" w:rsidR="00B83C84" w:rsidRPr="00170639" w:rsidRDefault="00B83C84" w:rsidP="00B83C84">
            <w:pPr>
              <w:contextualSpacing/>
              <w:jc w:val="right"/>
              <w:rPr>
                <w:rFonts w:eastAsia="Calibri"/>
                <w:i/>
                <w:sz w:val="20"/>
                <w:szCs w:val="20"/>
                <w:highlight w:val="yellow"/>
                <w:lang w:eastAsia="en-US"/>
              </w:rPr>
            </w:pP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tcPr>
          <w:p w14:paraId="34FE70BF" w14:textId="77777777" w:rsidR="00B83C84" w:rsidRPr="00170639" w:rsidRDefault="00B83C84" w:rsidP="00B83C84">
            <w:pPr>
              <w:contextualSpacing/>
              <w:jc w:val="right"/>
              <w:rPr>
                <w:rFonts w:eastAsia="Calibri"/>
                <w:i/>
                <w:sz w:val="20"/>
                <w:szCs w:val="20"/>
                <w:highlight w:val="yellow"/>
                <w:lang w:eastAsia="en-US"/>
              </w:rPr>
            </w:pPr>
          </w:p>
        </w:tc>
      </w:tr>
      <w:tr w:rsidR="000B7CC8" w:rsidRPr="00170639" w14:paraId="4BF7086D" w14:textId="77777777" w:rsidTr="009D4903">
        <w:trPr>
          <w:trHeight w:val="300"/>
        </w:trPr>
        <w:tc>
          <w:tcPr>
            <w:tcW w:w="1347" w:type="dxa"/>
            <w:tcBorders>
              <w:top w:val="nil"/>
              <w:left w:val="single" w:sz="4" w:space="0" w:color="auto"/>
              <w:bottom w:val="single" w:sz="4" w:space="0" w:color="auto"/>
              <w:right w:val="nil"/>
            </w:tcBorders>
            <w:shd w:val="clear" w:color="auto" w:fill="FFFFFF" w:themeFill="background1"/>
            <w:vAlign w:val="center"/>
            <w:hideMark/>
          </w:tcPr>
          <w:p w14:paraId="68D63027" w14:textId="77777777" w:rsidR="00B83C84" w:rsidRPr="00170639" w:rsidRDefault="00B83C84" w:rsidP="00B83C84">
            <w:pPr>
              <w:contextualSpacing/>
              <w:rPr>
                <w:rFonts w:eastAsia="Calibri"/>
                <w:bCs/>
                <w:sz w:val="20"/>
                <w:szCs w:val="20"/>
                <w:lang w:eastAsia="en-US"/>
              </w:rPr>
            </w:pPr>
            <w:r w:rsidRPr="00170639">
              <w:rPr>
                <w:rFonts w:eastAsia="Calibri"/>
                <w:bCs/>
                <w:sz w:val="20"/>
                <w:szCs w:val="20"/>
                <w:lang w:eastAsia="en-US"/>
              </w:rPr>
              <w:t>3.</w:t>
            </w:r>
            <w:r w:rsidR="000B7CC8">
              <w:rPr>
                <w:rFonts w:eastAsia="Calibri"/>
                <w:bCs/>
                <w:sz w:val="20"/>
                <w:szCs w:val="20"/>
                <w:lang w:eastAsia="en-US"/>
              </w:rPr>
              <w:t>2</w:t>
            </w:r>
            <w:r w:rsidRPr="00170639">
              <w:rPr>
                <w:rFonts w:eastAsia="Calibri"/>
                <w:bCs/>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hideMark/>
          </w:tcPr>
          <w:p w14:paraId="53A5CF60" w14:textId="77777777" w:rsidR="00B83C84" w:rsidRPr="00170639" w:rsidRDefault="00B83C84" w:rsidP="00B83C84">
            <w:pPr>
              <w:contextualSpacing/>
              <w:rPr>
                <w:rFonts w:eastAsia="Calibri"/>
                <w:bCs/>
                <w:sz w:val="20"/>
                <w:szCs w:val="20"/>
                <w:lang w:eastAsia="en-US"/>
              </w:rPr>
            </w:pPr>
            <w:r w:rsidRPr="00170639">
              <w:rPr>
                <w:rFonts w:eastAsia="Calibri"/>
                <w:bCs/>
                <w:sz w:val="20"/>
                <w:szCs w:val="20"/>
                <w:lang w:eastAsia="en-US"/>
              </w:rPr>
              <w:t>Pārējās projekta īstenošanas personāla izmaksas</w:t>
            </w:r>
          </w:p>
        </w:tc>
        <w:tc>
          <w:tcPr>
            <w:tcW w:w="1213" w:type="dxa"/>
            <w:tcBorders>
              <w:top w:val="nil"/>
              <w:left w:val="nil"/>
              <w:bottom w:val="single" w:sz="4" w:space="0" w:color="auto"/>
              <w:right w:val="single" w:sz="4" w:space="0" w:color="auto"/>
            </w:tcBorders>
            <w:shd w:val="clear" w:color="auto" w:fill="FFFFFF" w:themeFill="background1"/>
            <w:vAlign w:val="center"/>
            <w:hideMark/>
          </w:tcPr>
          <w:p w14:paraId="1B1169F2" w14:textId="77777777" w:rsidR="00B83C84" w:rsidRPr="003A205F" w:rsidRDefault="00B83C84" w:rsidP="00B83C84">
            <w:pPr>
              <w:contextualSpacing/>
              <w:jc w:val="center"/>
              <w:rPr>
                <w:rFonts w:eastAsia="Calibri"/>
                <w:bCs/>
                <w:sz w:val="20"/>
                <w:szCs w:val="20"/>
                <w:lang w:eastAsia="en-US"/>
              </w:rPr>
            </w:pPr>
            <w:r w:rsidRPr="003A205F">
              <w:rPr>
                <w:rFonts w:eastAsia="Calibri"/>
                <w:bCs/>
                <w:sz w:val="20"/>
                <w:szCs w:val="20"/>
                <w:lang w:eastAsia="en-US"/>
              </w:rPr>
              <w:t>tiešās</w:t>
            </w:r>
          </w:p>
        </w:tc>
        <w:tc>
          <w:tcPr>
            <w:tcW w:w="946" w:type="dxa"/>
            <w:tcBorders>
              <w:top w:val="single" w:sz="4" w:space="0" w:color="auto"/>
              <w:left w:val="single" w:sz="4" w:space="0" w:color="auto"/>
              <w:bottom w:val="single" w:sz="4" w:space="0" w:color="auto"/>
              <w:right w:val="single" w:sz="4" w:space="0" w:color="auto"/>
            </w:tcBorders>
            <w:shd w:val="clear" w:color="auto" w:fill="FFFFFF" w:themeFill="background1"/>
          </w:tcPr>
          <w:p w14:paraId="311383F3" w14:textId="4BA47AF0" w:rsidR="00B83C84" w:rsidRPr="001B5FC0" w:rsidRDefault="00B83C84" w:rsidP="00B83C84">
            <w:pPr>
              <w:contextualSpacing/>
              <w:jc w:val="center"/>
              <w:rPr>
                <w:rFonts w:eastAsia="Calibri"/>
                <w:sz w:val="20"/>
                <w:szCs w:val="20"/>
                <w:lang w:eastAsia="en-US"/>
              </w:rPr>
            </w:pP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61A3B1D" w14:textId="066A24D4" w:rsidR="00B83C84" w:rsidRPr="00170639" w:rsidRDefault="00B83C84" w:rsidP="00B83C84">
            <w:pPr>
              <w:contextualSpacing/>
              <w:jc w:val="right"/>
              <w:rPr>
                <w:rFonts w:eastAsia="Calibri"/>
                <w:i/>
                <w:sz w:val="20"/>
                <w:szCs w:val="20"/>
                <w:highlight w:val="yellow"/>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FFFFFF" w:themeFill="background1"/>
          </w:tcPr>
          <w:p w14:paraId="375A84FA" w14:textId="77777777" w:rsidR="00B83C84" w:rsidRPr="00170639" w:rsidRDefault="00B83C84" w:rsidP="00B83C84">
            <w:pPr>
              <w:contextualSpacing/>
              <w:jc w:val="right"/>
              <w:rPr>
                <w:rFonts w:eastAsia="Calibri"/>
                <w:i/>
                <w:sz w:val="20"/>
                <w:szCs w:val="20"/>
                <w:highlight w:val="yellow"/>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26AC4290" w14:textId="77777777" w:rsidR="00B83C84" w:rsidRPr="00170639" w:rsidRDefault="00B83C84" w:rsidP="00B83C84">
            <w:pPr>
              <w:contextualSpacing/>
              <w:jc w:val="right"/>
              <w:rPr>
                <w:rFonts w:eastAsia="Calibri"/>
                <w:i/>
                <w:sz w:val="20"/>
                <w:szCs w:val="20"/>
                <w:highlight w:val="yellow"/>
                <w:lang w:eastAsia="en-US"/>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39825CB0" w14:textId="77777777" w:rsidR="00B83C84" w:rsidRPr="00170639" w:rsidRDefault="00B83C84" w:rsidP="00B83C84">
            <w:pPr>
              <w:contextualSpacing/>
              <w:jc w:val="right"/>
              <w:rPr>
                <w:rFonts w:eastAsia="Calibri"/>
                <w:i/>
                <w:sz w:val="20"/>
                <w:szCs w:val="20"/>
                <w:highlight w:val="yellow"/>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14:paraId="5420D539" w14:textId="77777777" w:rsidR="00B83C84" w:rsidRPr="00170639" w:rsidRDefault="00B83C84" w:rsidP="00B83C84">
            <w:pPr>
              <w:contextualSpacing/>
              <w:jc w:val="right"/>
              <w:rPr>
                <w:rFonts w:eastAsia="Calibri"/>
                <w:i/>
                <w:sz w:val="20"/>
                <w:szCs w:val="20"/>
                <w:highlight w:val="yellow"/>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FFFFF" w:themeFill="background1"/>
          </w:tcPr>
          <w:p w14:paraId="0AA0CD58" w14:textId="77777777" w:rsidR="00B83C84" w:rsidRPr="00170639" w:rsidRDefault="00B83C84" w:rsidP="00B83C84">
            <w:pPr>
              <w:contextualSpacing/>
              <w:jc w:val="right"/>
              <w:rPr>
                <w:rFonts w:eastAsia="Calibri"/>
                <w:i/>
                <w:sz w:val="20"/>
                <w:szCs w:val="20"/>
                <w:highlight w:val="yellow"/>
                <w:lang w:eastAsia="en-US"/>
              </w:rPr>
            </w:pP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tcPr>
          <w:p w14:paraId="55F25015" w14:textId="77777777" w:rsidR="00B83C84" w:rsidRPr="00170639" w:rsidRDefault="00B83C84" w:rsidP="00B83C84">
            <w:pPr>
              <w:contextualSpacing/>
              <w:jc w:val="right"/>
              <w:rPr>
                <w:rFonts w:eastAsia="Calibri"/>
                <w:i/>
                <w:sz w:val="20"/>
                <w:szCs w:val="20"/>
                <w:highlight w:val="yellow"/>
                <w:lang w:eastAsia="en-US"/>
              </w:rPr>
            </w:pPr>
          </w:p>
        </w:tc>
      </w:tr>
      <w:tr w:rsidR="000B7CC8" w:rsidRPr="00170639" w14:paraId="7AC0939A" w14:textId="77777777" w:rsidTr="009D4903">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3D898B1D" w14:textId="18DA27FF" w:rsidR="00345CCF" w:rsidRPr="004F1AEB" w:rsidRDefault="00E939DC" w:rsidP="00A06C74">
            <w:pPr>
              <w:contextualSpacing/>
              <w:rPr>
                <w:rFonts w:eastAsia="Calibri"/>
                <w:bCs/>
                <w:sz w:val="20"/>
                <w:szCs w:val="20"/>
                <w:lang w:eastAsia="en-US"/>
              </w:rPr>
            </w:pPr>
            <w:r w:rsidRPr="004F1AEB">
              <w:rPr>
                <w:rFonts w:eastAsia="Calibri"/>
                <w:bCs/>
                <w:sz w:val="20"/>
                <w:szCs w:val="20"/>
                <w:lang w:eastAsia="en-US"/>
              </w:rPr>
              <w:t>3.</w:t>
            </w:r>
            <w:r w:rsidR="005B7125">
              <w:rPr>
                <w:rFonts w:eastAsia="Calibri"/>
                <w:bCs/>
                <w:sz w:val="20"/>
                <w:szCs w:val="20"/>
                <w:lang w:eastAsia="en-US"/>
              </w:rPr>
              <w:t>2</w:t>
            </w:r>
            <w:r w:rsidRPr="004F1AEB">
              <w:rPr>
                <w:rFonts w:eastAsia="Calibri"/>
                <w:bCs/>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6F3536E9" w14:textId="489292D2" w:rsidR="00345CCF" w:rsidRDefault="00C0649F" w:rsidP="00E939DC">
            <w:pPr>
              <w:contextualSpacing/>
              <w:jc w:val="both"/>
              <w:rPr>
                <w:rFonts w:eastAsia="Calibri"/>
                <w:bCs/>
                <w:sz w:val="20"/>
                <w:szCs w:val="20"/>
                <w:lang w:eastAsia="en-US"/>
              </w:rPr>
            </w:pPr>
            <w:r>
              <w:rPr>
                <w:rFonts w:eastAsia="Calibri"/>
                <w:bCs/>
                <w:sz w:val="20"/>
                <w:szCs w:val="20"/>
                <w:lang w:eastAsia="en-US"/>
              </w:rPr>
              <w:t>D</w:t>
            </w:r>
            <w:r w:rsidR="00E939DC" w:rsidRPr="002F5B53">
              <w:rPr>
                <w:rFonts w:eastAsia="Calibri"/>
                <w:bCs/>
                <w:sz w:val="20"/>
                <w:szCs w:val="20"/>
                <w:lang w:eastAsia="en-US"/>
              </w:rPr>
              <w:t xml:space="preserve">arba vietas aprīkojuma (biroja mēbeles un tehnika, datorprogrammas un licences) iegādei vai nomai finansējuma saņēmēja projekta </w:t>
            </w:r>
            <w:r w:rsidR="00E939DC" w:rsidRPr="004F1AEB">
              <w:rPr>
                <w:rFonts w:eastAsia="Calibri"/>
                <w:bCs/>
                <w:sz w:val="20"/>
                <w:szCs w:val="20"/>
                <w:lang w:eastAsia="en-US"/>
              </w:rPr>
              <w:t xml:space="preserve">īstenošanas </w:t>
            </w:r>
            <w:r w:rsidR="00E939DC" w:rsidRPr="002F5B53">
              <w:rPr>
                <w:rFonts w:eastAsia="Calibri"/>
                <w:bCs/>
                <w:sz w:val="20"/>
                <w:szCs w:val="20"/>
                <w:lang w:eastAsia="en-US"/>
              </w:rPr>
              <w:t>personālam, kā arī jaunu darba vietu radīšanai vai esošo darba vietu atjaunošanai izmaksas</w:t>
            </w:r>
          </w:p>
          <w:p w14:paraId="42615163" w14:textId="77777777" w:rsidR="00C0649F" w:rsidRPr="002F5B53" w:rsidRDefault="00C0649F" w:rsidP="00C0649F">
            <w:pPr>
              <w:contextualSpacing/>
              <w:jc w:val="both"/>
              <w:rPr>
                <w:rFonts w:eastAsia="Calibri"/>
                <w:b/>
                <w:bCs/>
                <w:i/>
                <w:iCs/>
                <w:color w:val="0000FF"/>
                <w:sz w:val="20"/>
                <w:szCs w:val="20"/>
                <w:lang w:eastAsia="en-US"/>
              </w:rPr>
            </w:pPr>
            <w:r w:rsidRPr="002F5B53">
              <w:rPr>
                <w:rFonts w:eastAsia="Calibri"/>
                <w:b/>
                <w:bCs/>
                <w:i/>
                <w:iCs/>
                <w:color w:val="0000FF"/>
                <w:sz w:val="20"/>
                <w:szCs w:val="20"/>
                <w:u w:val="single"/>
                <w:lang w:eastAsia="en-US"/>
              </w:rPr>
              <w:t>MK noteikumu 20.2.apakšpunkts</w:t>
            </w:r>
          </w:p>
          <w:p w14:paraId="60AAA90E" w14:textId="60B0E62D" w:rsidR="00345CCF" w:rsidRPr="004F1AEB" w:rsidRDefault="00C0649F" w:rsidP="00E939DC">
            <w:pPr>
              <w:contextualSpacing/>
              <w:jc w:val="both"/>
              <w:rPr>
                <w:rFonts w:eastAsia="Calibri"/>
                <w:bCs/>
                <w:sz w:val="20"/>
                <w:szCs w:val="20"/>
                <w:lang w:eastAsia="en-US"/>
              </w:rPr>
            </w:pPr>
            <w:r w:rsidRPr="00170639">
              <w:rPr>
                <w:rFonts w:eastAsia="Calibri"/>
                <w:i/>
                <w:iCs/>
                <w:color w:val="0000FF"/>
                <w:sz w:val="20"/>
                <w:szCs w:val="20"/>
                <w:lang w:eastAsia="en-US"/>
              </w:rPr>
              <w:t>Attiecināmas būs izmaksas darba vietas aprīkojuma (biroja mēbeles un tehnika, datorprogrammas un licences) iegādei vai nomai finansējuma saņēmēja projekta īstenošanas personālam, kā arī jaunu darba vietu radīšanai vai esošo darba vietu atjaunošanai, ja esošo darba vietu aprīkojums ir nolietojies un tiek norakstīts, plāno ne vairāk kā 3000 euro apmērā vienai darba vietai visā plānotā projekta īstenošanas laikā. Ja personāls ir nodarbināts normālu darba laiku, darba vietas aprīkojuma iegādes vai nomas izmaksas ir attiecināmas 100 % apmērā. Ja personāls ir nodarbināts nepilnu darba laiku vai saskaņā ar daļlaika attiecināmības principu, darba vietas aprīkojuma iegādes vai nomas izmaksas ir attiecināmas proporcionāli slodzes procentuālajam sadalījumam</w:t>
            </w:r>
            <w:r w:rsidR="7C1C5F31" w:rsidRPr="7CA5F709">
              <w:rPr>
                <w:rFonts w:eastAsia="Calibri"/>
                <w:i/>
                <w:iCs/>
                <w:color w:val="0000FF"/>
                <w:sz w:val="20"/>
                <w:szCs w:val="20"/>
                <w:lang w:eastAsia="en-US"/>
              </w:rPr>
              <w:t>.</w:t>
            </w:r>
          </w:p>
        </w:tc>
        <w:tc>
          <w:tcPr>
            <w:tcW w:w="1213" w:type="dxa"/>
            <w:tcBorders>
              <w:top w:val="nil"/>
              <w:left w:val="nil"/>
              <w:bottom w:val="single" w:sz="4" w:space="0" w:color="auto"/>
              <w:right w:val="single" w:sz="4" w:space="0" w:color="auto"/>
            </w:tcBorders>
            <w:shd w:val="clear" w:color="auto" w:fill="FFFFFF" w:themeFill="background1"/>
            <w:vAlign w:val="center"/>
          </w:tcPr>
          <w:p w14:paraId="0E246FE8" w14:textId="1693E306" w:rsidR="00345CCF" w:rsidRPr="003A205F" w:rsidRDefault="00E939DC" w:rsidP="00A06C74">
            <w:pPr>
              <w:contextualSpacing/>
              <w:jc w:val="center"/>
              <w:rPr>
                <w:rFonts w:eastAsia="Calibri"/>
                <w:bCs/>
                <w:sz w:val="20"/>
                <w:szCs w:val="20"/>
                <w:lang w:eastAsia="en-US"/>
              </w:rPr>
            </w:pPr>
            <w:r w:rsidRPr="003A205F">
              <w:rPr>
                <w:rFonts w:eastAsia="Calibri"/>
                <w:bCs/>
                <w:sz w:val="20"/>
                <w:szCs w:val="20"/>
                <w:lang w:eastAsia="en-US"/>
              </w:rPr>
              <w:t>tiešās</w:t>
            </w:r>
          </w:p>
        </w:tc>
        <w:tc>
          <w:tcPr>
            <w:tcW w:w="946" w:type="dxa"/>
            <w:tcBorders>
              <w:top w:val="single" w:sz="4" w:space="0" w:color="auto"/>
              <w:left w:val="single" w:sz="4" w:space="0" w:color="auto"/>
              <w:bottom w:val="single" w:sz="4" w:space="0" w:color="auto"/>
              <w:right w:val="single" w:sz="4" w:space="0" w:color="auto"/>
            </w:tcBorders>
            <w:shd w:val="clear" w:color="auto" w:fill="FFFFFF" w:themeFill="background1"/>
          </w:tcPr>
          <w:p w14:paraId="26E5C763" w14:textId="77777777" w:rsidR="00345CCF" w:rsidRPr="00170639" w:rsidRDefault="00345CCF" w:rsidP="00A06C74">
            <w:pPr>
              <w:contextualSpacing/>
              <w:jc w:val="center"/>
              <w:rPr>
                <w:rFonts w:eastAsia="Calibri"/>
                <w:i/>
                <w:sz w:val="20"/>
                <w:szCs w:val="20"/>
                <w:lang w:eastAsia="en-US"/>
              </w:rPr>
            </w:pP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81EEBF8" w14:textId="77777777" w:rsidR="00345CCF" w:rsidRPr="00170639" w:rsidRDefault="00345CCF" w:rsidP="00A06C74">
            <w:pPr>
              <w:contextualSpacing/>
              <w:jc w:val="right"/>
              <w:rPr>
                <w:rFonts w:eastAsia="Calibri"/>
                <w:i/>
                <w:sz w:val="20"/>
                <w:szCs w:val="20"/>
                <w:highlight w:val="yellow"/>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FFFFFF" w:themeFill="background1"/>
          </w:tcPr>
          <w:p w14:paraId="354F5C1E" w14:textId="77777777" w:rsidR="00345CCF" w:rsidRPr="00170639" w:rsidRDefault="00345CCF" w:rsidP="00A06C74">
            <w:pPr>
              <w:contextualSpacing/>
              <w:jc w:val="right"/>
              <w:rPr>
                <w:rFonts w:eastAsia="Calibri"/>
                <w:i/>
                <w:sz w:val="20"/>
                <w:szCs w:val="20"/>
                <w:highlight w:val="yellow"/>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408DA844" w14:textId="77777777" w:rsidR="00345CCF" w:rsidRPr="00170639" w:rsidRDefault="00345CCF" w:rsidP="00A06C74">
            <w:pPr>
              <w:contextualSpacing/>
              <w:jc w:val="right"/>
              <w:rPr>
                <w:rFonts w:eastAsia="Calibri"/>
                <w:i/>
                <w:sz w:val="20"/>
                <w:szCs w:val="20"/>
                <w:highlight w:val="yellow"/>
                <w:lang w:eastAsia="en-US"/>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157D097B" w14:textId="77777777" w:rsidR="00345CCF" w:rsidRPr="00170639" w:rsidRDefault="00345CCF" w:rsidP="00A06C74">
            <w:pPr>
              <w:contextualSpacing/>
              <w:jc w:val="right"/>
              <w:rPr>
                <w:rFonts w:eastAsia="Calibri"/>
                <w:i/>
                <w:sz w:val="20"/>
                <w:szCs w:val="20"/>
                <w:highlight w:val="yellow"/>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14:paraId="78E15FD0" w14:textId="77777777" w:rsidR="00345CCF" w:rsidRPr="00170639" w:rsidRDefault="00345CCF" w:rsidP="00A06C74">
            <w:pPr>
              <w:contextualSpacing/>
              <w:jc w:val="right"/>
              <w:rPr>
                <w:rFonts w:eastAsia="Calibri"/>
                <w:i/>
                <w:sz w:val="20"/>
                <w:szCs w:val="20"/>
                <w:highlight w:val="yellow"/>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FFFFF" w:themeFill="background1"/>
          </w:tcPr>
          <w:p w14:paraId="7925AE3D" w14:textId="77777777" w:rsidR="00345CCF" w:rsidRPr="00170639" w:rsidRDefault="00345CCF" w:rsidP="00A06C74">
            <w:pPr>
              <w:contextualSpacing/>
              <w:jc w:val="right"/>
              <w:rPr>
                <w:rFonts w:eastAsia="Calibri"/>
                <w:i/>
                <w:sz w:val="20"/>
                <w:szCs w:val="20"/>
                <w:highlight w:val="yellow"/>
                <w:lang w:eastAsia="en-US"/>
              </w:rPr>
            </w:pP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tcPr>
          <w:p w14:paraId="359A47C8" w14:textId="77777777" w:rsidR="00345CCF" w:rsidRPr="00170639" w:rsidRDefault="00345CCF" w:rsidP="00A06C74">
            <w:pPr>
              <w:contextualSpacing/>
              <w:jc w:val="right"/>
              <w:rPr>
                <w:rFonts w:eastAsia="Calibri"/>
                <w:i/>
                <w:sz w:val="20"/>
                <w:szCs w:val="20"/>
                <w:highlight w:val="yellow"/>
                <w:lang w:eastAsia="en-US"/>
              </w:rPr>
            </w:pPr>
          </w:p>
        </w:tc>
      </w:tr>
      <w:tr w:rsidR="009D4903" w:rsidRPr="00170639" w14:paraId="06367591" w14:textId="77777777" w:rsidTr="009D4903">
        <w:trPr>
          <w:trHeight w:val="623"/>
        </w:trPr>
        <w:tc>
          <w:tcPr>
            <w:tcW w:w="1347" w:type="dxa"/>
            <w:tcBorders>
              <w:top w:val="nil"/>
              <w:left w:val="single" w:sz="4" w:space="0" w:color="auto"/>
              <w:bottom w:val="single" w:sz="4" w:space="0" w:color="auto"/>
              <w:right w:val="nil"/>
            </w:tcBorders>
            <w:shd w:val="clear" w:color="auto" w:fill="auto"/>
            <w:vAlign w:val="center"/>
          </w:tcPr>
          <w:p w14:paraId="5FC7772A" w14:textId="35BED273" w:rsidR="001C3B17" w:rsidRPr="00D34C13" w:rsidRDefault="001C3B17" w:rsidP="001C3B17">
            <w:pPr>
              <w:contextualSpacing/>
              <w:rPr>
                <w:rFonts w:eastAsia="Calibri"/>
                <w:sz w:val="20"/>
                <w:szCs w:val="20"/>
                <w:lang w:eastAsia="en-US"/>
              </w:rPr>
            </w:pPr>
            <w:r w:rsidRPr="00D34C13">
              <w:rPr>
                <w:rFonts w:eastAsia="Calibri"/>
                <w:sz w:val="20"/>
                <w:szCs w:val="20"/>
                <w:lang w:eastAsia="en-US"/>
              </w:rPr>
              <w:t>3.</w:t>
            </w:r>
            <w:r w:rsidR="005B7125">
              <w:rPr>
                <w:rFonts w:eastAsia="Calibri"/>
                <w:sz w:val="20"/>
                <w:szCs w:val="20"/>
                <w:lang w:eastAsia="en-US"/>
              </w:rPr>
              <w:t>2</w:t>
            </w:r>
            <w:r w:rsidRPr="00D34C13">
              <w:rPr>
                <w:rFonts w:eastAsia="Calibri"/>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auto"/>
            <w:vAlign w:val="center"/>
          </w:tcPr>
          <w:p w14:paraId="3E43896D" w14:textId="77777777" w:rsidR="001C3B17" w:rsidRPr="00D34C13" w:rsidRDefault="001C3B17" w:rsidP="001C3B17">
            <w:pPr>
              <w:contextualSpacing/>
              <w:jc w:val="both"/>
              <w:rPr>
                <w:rFonts w:eastAsia="Calibri"/>
                <w:sz w:val="20"/>
                <w:szCs w:val="20"/>
                <w:lang w:eastAsia="en-US"/>
              </w:rPr>
            </w:pPr>
            <w:r w:rsidRPr="00D34C13">
              <w:rPr>
                <w:rFonts w:eastAsia="Calibri"/>
                <w:sz w:val="20"/>
                <w:szCs w:val="20"/>
                <w:lang w:eastAsia="en-US"/>
              </w:rPr>
              <w:t>Iekšzemes komandējumu un dienesta braucienu izmaksas</w:t>
            </w:r>
          </w:p>
          <w:p w14:paraId="3FFBF9D5" w14:textId="77777777" w:rsidR="000F6A8D" w:rsidRPr="00BE3398" w:rsidRDefault="000F6A8D" w:rsidP="000F6A8D">
            <w:pPr>
              <w:contextualSpacing/>
              <w:jc w:val="both"/>
              <w:rPr>
                <w:rFonts w:eastAsia="Calibri"/>
                <w:i/>
                <w:iCs/>
                <w:color w:val="0000FF"/>
                <w:sz w:val="20"/>
                <w:szCs w:val="20"/>
                <w:lang w:eastAsia="en-US"/>
              </w:rPr>
            </w:pPr>
            <w:r w:rsidRPr="00BE3398">
              <w:rPr>
                <w:rFonts w:eastAsia="Calibri"/>
                <w:i/>
                <w:iCs/>
                <w:color w:val="0000FF"/>
                <w:sz w:val="20"/>
                <w:szCs w:val="20"/>
                <w:u w:val="single"/>
                <w:lang w:eastAsia="en-US"/>
              </w:rPr>
              <w:t>MK noteikumu 20.</w:t>
            </w:r>
            <w:r w:rsidRPr="00170639">
              <w:rPr>
                <w:rFonts w:eastAsia="Calibri"/>
                <w:i/>
                <w:iCs/>
                <w:color w:val="0000FF"/>
                <w:sz w:val="20"/>
                <w:szCs w:val="20"/>
                <w:u w:val="single"/>
                <w:lang w:eastAsia="en-US"/>
              </w:rPr>
              <w:t>3</w:t>
            </w:r>
            <w:r w:rsidRPr="00BE3398">
              <w:rPr>
                <w:rFonts w:eastAsia="Calibri"/>
                <w:i/>
                <w:iCs/>
                <w:color w:val="0000FF"/>
                <w:sz w:val="20"/>
                <w:szCs w:val="20"/>
                <w:u w:val="single"/>
                <w:lang w:eastAsia="en-US"/>
              </w:rPr>
              <w:t>.apakšpunkts</w:t>
            </w:r>
          </w:p>
          <w:p w14:paraId="12D71064" w14:textId="11F3F2FE" w:rsidR="000F6A8D" w:rsidRPr="00D34C13" w:rsidRDefault="000F6A8D" w:rsidP="000F6A8D">
            <w:pPr>
              <w:contextualSpacing/>
              <w:jc w:val="both"/>
              <w:rPr>
                <w:rFonts w:eastAsia="Calibri"/>
                <w:i/>
                <w:color w:val="0000FF"/>
                <w:sz w:val="20"/>
                <w:szCs w:val="20"/>
                <w:lang w:eastAsia="en-US"/>
              </w:rPr>
            </w:pPr>
            <w:r w:rsidRPr="00D34C13">
              <w:rPr>
                <w:rFonts w:eastAsia="Calibri"/>
                <w:i/>
                <w:color w:val="0000FF"/>
                <w:sz w:val="20"/>
                <w:szCs w:val="20"/>
                <w:lang w:eastAsia="en-US"/>
              </w:rPr>
              <w:t>Attiecināmas būs izmaksas</w:t>
            </w:r>
            <w:r w:rsidRPr="00D34C13">
              <w:rPr>
                <w:rFonts w:eastAsia="Calibri"/>
                <w:color w:val="0000FF"/>
                <w:sz w:val="20"/>
                <w:szCs w:val="20"/>
                <w:lang w:eastAsia="en-US"/>
              </w:rPr>
              <w:t xml:space="preserve"> </w:t>
            </w:r>
            <w:r w:rsidRPr="00D34C13">
              <w:rPr>
                <w:rFonts w:eastAsia="Calibri"/>
                <w:i/>
                <w:color w:val="0000FF"/>
                <w:sz w:val="20"/>
                <w:szCs w:val="20"/>
                <w:lang w:eastAsia="en-US"/>
              </w:rPr>
              <w:t>MK noteikumu </w:t>
            </w:r>
            <w:hyperlink r:id="rId66" w:anchor="p18" w:tgtFrame="_blank" w:history="1">
              <w:r w:rsidRPr="00D34C13">
                <w:rPr>
                  <w:rStyle w:val="Hyperlink"/>
                  <w:rFonts w:eastAsia="Calibri"/>
                  <w:i/>
                  <w:sz w:val="20"/>
                  <w:szCs w:val="20"/>
                  <w:lang w:eastAsia="en-US"/>
                </w:rPr>
                <w:t>18. punktā</w:t>
              </w:r>
            </w:hyperlink>
            <w:r w:rsidRPr="00D34C13">
              <w:rPr>
                <w:rFonts w:eastAsia="Calibri"/>
                <w:i/>
                <w:color w:val="0000FF"/>
                <w:sz w:val="20"/>
                <w:szCs w:val="20"/>
                <w:lang w:eastAsia="en-US"/>
              </w:rPr>
              <w:t> minēto atbalstāmo darbību nodrošināšanai finansējuma saņēmēja projekta īstenošanas personālam. Iekšzemes komandējumu un darba (dienesta) braucienu izmaksām piemēro vadošās iestādes apstiprināto vienas vienības izmaksu standarta likmi atbilstoši vadošās iestādes metodikai "Vienas vienības izmaksu standarta likmes aprēķina un piemērošanas metodika iekšzemes komandējumu izmaksām darbības programmas "Izaugsme un nodarbinātība" un Eiropas Savienības kohēzijas politikas programmas 2021.–2027. gadam īstenošanai</w:t>
            </w:r>
          </w:p>
          <w:p w14:paraId="023377C7" w14:textId="7413FFA6" w:rsidR="001C3B17" w:rsidRPr="00170639" w:rsidRDefault="001C3B17" w:rsidP="001C3B17">
            <w:pPr>
              <w:contextualSpacing/>
              <w:jc w:val="both"/>
              <w:rPr>
                <w:rFonts w:eastAsia="Calibri"/>
                <w:b/>
                <w:bCs/>
                <w:sz w:val="20"/>
                <w:szCs w:val="20"/>
                <w:lang w:eastAsia="en-US"/>
              </w:rPr>
            </w:pPr>
          </w:p>
        </w:tc>
        <w:tc>
          <w:tcPr>
            <w:tcW w:w="1213" w:type="dxa"/>
            <w:tcBorders>
              <w:top w:val="nil"/>
              <w:left w:val="nil"/>
              <w:bottom w:val="single" w:sz="4" w:space="0" w:color="auto"/>
              <w:right w:val="single" w:sz="4" w:space="0" w:color="auto"/>
            </w:tcBorders>
            <w:shd w:val="clear" w:color="auto" w:fill="auto"/>
            <w:vAlign w:val="center"/>
          </w:tcPr>
          <w:p w14:paraId="0B86C7E4" w14:textId="67C355FE" w:rsidR="001C3B17" w:rsidRPr="003A205F" w:rsidRDefault="001C3B17" w:rsidP="001C3B17">
            <w:pPr>
              <w:contextualSpacing/>
              <w:jc w:val="center"/>
              <w:rPr>
                <w:rFonts w:eastAsia="Calibri"/>
                <w:bCs/>
                <w:sz w:val="20"/>
                <w:szCs w:val="20"/>
                <w:lang w:eastAsia="en-US"/>
              </w:rPr>
            </w:pPr>
            <w:r w:rsidRPr="003A205F">
              <w:rPr>
                <w:rFonts w:eastAsia="Calibri"/>
                <w:bCs/>
                <w:sz w:val="20"/>
                <w:szCs w:val="20"/>
                <w:lang w:eastAsia="en-US"/>
              </w:rPr>
              <w:t>tiešās</w:t>
            </w:r>
          </w:p>
        </w:tc>
        <w:tc>
          <w:tcPr>
            <w:tcW w:w="946" w:type="dxa"/>
            <w:tcBorders>
              <w:top w:val="single" w:sz="4" w:space="0" w:color="auto"/>
              <w:left w:val="single" w:sz="4" w:space="0" w:color="auto"/>
              <w:bottom w:val="single" w:sz="4" w:space="0" w:color="auto"/>
              <w:right w:val="single" w:sz="4" w:space="0" w:color="auto"/>
            </w:tcBorders>
          </w:tcPr>
          <w:p w14:paraId="23F40EF5" w14:textId="77777777" w:rsidR="001C3B17" w:rsidRPr="00510935" w:rsidRDefault="001C3B17" w:rsidP="001C3B17">
            <w:pPr>
              <w:contextualSpacing/>
              <w:jc w:val="center"/>
              <w:rPr>
                <w:rFonts w:eastAsia="Calibri"/>
                <w:iCs/>
                <w:sz w:val="20"/>
                <w:szCs w:val="20"/>
                <w:lang w:eastAsia="en-US"/>
              </w:rPr>
            </w:pPr>
          </w:p>
          <w:p w14:paraId="4D4AD594" w14:textId="77777777" w:rsidR="001C3B17" w:rsidRPr="00510935" w:rsidRDefault="001C3B17" w:rsidP="0283C2CC">
            <w:pPr>
              <w:contextualSpacing/>
              <w:jc w:val="center"/>
              <w:rPr>
                <w:rFonts w:eastAsia="Calibri"/>
                <w:sz w:val="20"/>
                <w:szCs w:val="20"/>
                <w:lang w:eastAsia="en-US"/>
              </w:rPr>
            </w:pPr>
          </w:p>
          <w:p w14:paraId="3D2509FB" w14:textId="77777777" w:rsidR="001C3B17" w:rsidRPr="00510935" w:rsidRDefault="001C3B17" w:rsidP="0283C2CC">
            <w:pPr>
              <w:contextualSpacing/>
              <w:jc w:val="center"/>
              <w:rPr>
                <w:rFonts w:eastAsia="Calibri"/>
                <w:sz w:val="20"/>
                <w:szCs w:val="20"/>
                <w:lang w:eastAsia="en-US"/>
              </w:rPr>
            </w:pPr>
          </w:p>
          <w:p w14:paraId="01BA6B35" w14:textId="77777777" w:rsidR="001C3B17" w:rsidRPr="00510935" w:rsidRDefault="001C3B17" w:rsidP="0283C2CC">
            <w:pPr>
              <w:contextualSpacing/>
              <w:jc w:val="center"/>
              <w:rPr>
                <w:rFonts w:eastAsia="Calibri"/>
                <w:sz w:val="20"/>
                <w:szCs w:val="20"/>
                <w:lang w:eastAsia="en-US"/>
              </w:rPr>
            </w:pPr>
          </w:p>
          <w:p w14:paraId="7C67B8A7" w14:textId="345B30F9" w:rsidR="001C3B17" w:rsidRPr="00510935" w:rsidRDefault="001C3B17" w:rsidP="0283C2CC">
            <w:pPr>
              <w:contextualSpacing/>
              <w:jc w:val="center"/>
              <w:rPr>
                <w:rFonts w:eastAsia="Calibri"/>
                <w:sz w:val="20"/>
                <w:szCs w:val="20"/>
                <w:lang w:eastAsia="en-US"/>
              </w:rPr>
            </w:pPr>
          </w:p>
          <w:p w14:paraId="1632303A" w14:textId="7636FCED" w:rsidR="001C3B17" w:rsidRPr="00510935" w:rsidRDefault="001C3B17" w:rsidP="0283C2CC">
            <w:pPr>
              <w:contextualSpacing/>
              <w:jc w:val="center"/>
              <w:rPr>
                <w:rFonts w:eastAsia="Calibri"/>
                <w:sz w:val="20"/>
                <w:szCs w:val="20"/>
                <w:lang w:eastAsia="en-US"/>
              </w:rPr>
            </w:pPr>
          </w:p>
          <w:p w14:paraId="1A98A941" w14:textId="2495E19B" w:rsidR="001C3B17" w:rsidRPr="00510935" w:rsidRDefault="001C3B17" w:rsidP="0283C2CC">
            <w:pPr>
              <w:contextualSpacing/>
              <w:jc w:val="center"/>
              <w:rPr>
                <w:rFonts w:eastAsia="Calibri"/>
                <w:sz w:val="20"/>
                <w:szCs w:val="20"/>
                <w:lang w:eastAsia="en-US"/>
              </w:rPr>
            </w:pPr>
          </w:p>
          <w:p w14:paraId="7FD55B73" w14:textId="77777777" w:rsidR="001C3B17" w:rsidRPr="00510935" w:rsidRDefault="001C3B17" w:rsidP="0283C2CC">
            <w:pPr>
              <w:contextualSpacing/>
              <w:jc w:val="center"/>
              <w:rPr>
                <w:rFonts w:eastAsia="Calibri"/>
                <w:sz w:val="20"/>
                <w:szCs w:val="20"/>
                <w:lang w:eastAsia="en-US"/>
              </w:rPr>
            </w:pPr>
          </w:p>
          <w:p w14:paraId="7D15D085" w14:textId="404A8678" w:rsidR="001C3B17" w:rsidRPr="00510935" w:rsidRDefault="1FF72AAB" w:rsidP="0283C2CC">
            <w:pPr>
              <w:contextualSpacing/>
              <w:jc w:val="center"/>
              <w:rPr>
                <w:rFonts w:eastAsia="Calibri"/>
                <w:sz w:val="20"/>
                <w:szCs w:val="20"/>
                <w:lang w:eastAsia="en-US"/>
              </w:rPr>
            </w:pPr>
            <w:r w:rsidRPr="0283C2CC">
              <w:rPr>
                <w:rFonts w:eastAsia="Calibri"/>
                <w:sz w:val="20"/>
                <w:szCs w:val="20"/>
                <w:lang w:eastAsia="en-US"/>
              </w:rPr>
              <w:t>ir</w:t>
            </w:r>
          </w:p>
          <w:p w14:paraId="4CAF2AF4" w14:textId="75B3DF4B" w:rsidR="001C3B17" w:rsidRPr="00510935" w:rsidRDefault="001C3B17" w:rsidP="001C3B17">
            <w:pPr>
              <w:contextualSpacing/>
              <w:rPr>
                <w:rFonts w:eastAsia="Calibri"/>
                <w:iCs/>
                <w:sz w:val="20"/>
                <w:szCs w:val="20"/>
                <w:lang w:eastAsia="en-US"/>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770FBB27" w14:textId="77777777" w:rsidR="001C3B17" w:rsidRPr="00170639" w:rsidRDefault="001C3B17" w:rsidP="001C3B17">
            <w:pPr>
              <w:contextualSpacing/>
              <w:jc w:val="right"/>
              <w:rPr>
                <w:rFonts w:eastAsia="Calibri"/>
                <w:i/>
                <w:sz w:val="20"/>
                <w:szCs w:val="20"/>
                <w:highlight w:val="yellow"/>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18BC6FF" w14:textId="77777777" w:rsidR="001C3B17" w:rsidRPr="00170639" w:rsidRDefault="001C3B17" w:rsidP="001C3B17">
            <w:pPr>
              <w:contextualSpacing/>
              <w:jc w:val="right"/>
              <w:rPr>
                <w:rFonts w:eastAsia="Calibri"/>
                <w:i/>
                <w:sz w:val="20"/>
                <w:szCs w:val="20"/>
                <w:highlight w:val="yellow"/>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5DF9FB" w14:textId="77777777" w:rsidR="001C3B17" w:rsidRPr="00170639" w:rsidRDefault="001C3B17" w:rsidP="001C3B17">
            <w:pPr>
              <w:contextualSpacing/>
              <w:jc w:val="right"/>
              <w:rPr>
                <w:rFonts w:eastAsia="Calibri"/>
                <w:i/>
                <w:sz w:val="20"/>
                <w:szCs w:val="20"/>
                <w:highlight w:val="yellow"/>
                <w:lang w:eastAsia="en-US"/>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624BE7C0" w14:textId="77777777" w:rsidR="001C3B17" w:rsidRPr="00170639" w:rsidRDefault="001C3B17" w:rsidP="001C3B17">
            <w:pPr>
              <w:contextualSpacing/>
              <w:jc w:val="right"/>
              <w:rPr>
                <w:rFonts w:eastAsia="Calibri"/>
                <w:i/>
                <w:sz w:val="20"/>
                <w:szCs w:val="20"/>
                <w:highlight w:val="yellow"/>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14:paraId="15069B3A" w14:textId="77777777" w:rsidR="001C3B17" w:rsidRPr="00170639" w:rsidRDefault="001C3B17" w:rsidP="001C3B17">
            <w:pPr>
              <w:contextualSpacing/>
              <w:jc w:val="right"/>
              <w:rPr>
                <w:rFonts w:eastAsia="Calibri"/>
                <w:i/>
                <w:sz w:val="20"/>
                <w:szCs w:val="20"/>
                <w:highlight w:val="yellow"/>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FFFFF" w:themeFill="background1"/>
          </w:tcPr>
          <w:p w14:paraId="397DB7D1" w14:textId="77777777" w:rsidR="001C3B17" w:rsidRPr="00170639" w:rsidRDefault="001C3B17" w:rsidP="001C3B17">
            <w:pPr>
              <w:contextualSpacing/>
              <w:jc w:val="right"/>
              <w:rPr>
                <w:rFonts w:eastAsia="Calibri"/>
                <w:i/>
                <w:sz w:val="20"/>
                <w:szCs w:val="20"/>
                <w:highlight w:val="yellow"/>
                <w:lang w:eastAsia="en-US"/>
              </w:rPr>
            </w:pP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tcPr>
          <w:p w14:paraId="2701AC29" w14:textId="77777777" w:rsidR="001C3B17" w:rsidRPr="00170639" w:rsidRDefault="001C3B17" w:rsidP="001C3B17">
            <w:pPr>
              <w:contextualSpacing/>
              <w:jc w:val="right"/>
              <w:rPr>
                <w:rFonts w:eastAsia="Calibri"/>
                <w:i/>
                <w:sz w:val="20"/>
                <w:szCs w:val="20"/>
                <w:highlight w:val="yellow"/>
                <w:lang w:eastAsia="en-US"/>
              </w:rPr>
            </w:pPr>
          </w:p>
        </w:tc>
      </w:tr>
      <w:tr w:rsidR="009D4903" w:rsidRPr="00170639" w14:paraId="11EC1E67" w14:textId="77777777" w:rsidTr="009D4903">
        <w:trPr>
          <w:trHeight w:val="342"/>
        </w:trPr>
        <w:tc>
          <w:tcPr>
            <w:tcW w:w="1347" w:type="dxa"/>
            <w:tcBorders>
              <w:top w:val="nil"/>
              <w:left w:val="single" w:sz="4" w:space="0" w:color="auto"/>
              <w:bottom w:val="single" w:sz="4" w:space="0" w:color="auto"/>
              <w:right w:val="nil"/>
            </w:tcBorders>
            <w:shd w:val="clear" w:color="auto" w:fill="auto"/>
            <w:vAlign w:val="center"/>
          </w:tcPr>
          <w:p w14:paraId="6E8AD493" w14:textId="2E12C1D0" w:rsidR="001C3B17" w:rsidRPr="00D34C13" w:rsidRDefault="001C3B17" w:rsidP="001C3B17">
            <w:pPr>
              <w:contextualSpacing/>
              <w:rPr>
                <w:rFonts w:eastAsia="Calibri"/>
                <w:sz w:val="20"/>
                <w:szCs w:val="20"/>
                <w:lang w:eastAsia="en-US"/>
              </w:rPr>
            </w:pPr>
            <w:r w:rsidRPr="00D34C13">
              <w:rPr>
                <w:rFonts w:eastAsia="Calibri"/>
                <w:sz w:val="20"/>
                <w:szCs w:val="20"/>
                <w:lang w:eastAsia="en-US"/>
              </w:rPr>
              <w:t>3.</w:t>
            </w:r>
            <w:r w:rsidR="005B7125">
              <w:rPr>
                <w:rFonts w:eastAsia="Calibri"/>
                <w:sz w:val="20"/>
                <w:szCs w:val="20"/>
                <w:lang w:eastAsia="en-US"/>
              </w:rPr>
              <w:t>2</w:t>
            </w:r>
            <w:r w:rsidRPr="00D34C13">
              <w:rPr>
                <w:rFonts w:eastAsia="Calibri"/>
                <w:sz w:val="20"/>
                <w:szCs w:val="20"/>
                <w:lang w:eastAsia="en-US"/>
              </w:rPr>
              <w:t>.3.</w:t>
            </w:r>
          </w:p>
        </w:tc>
        <w:tc>
          <w:tcPr>
            <w:tcW w:w="4416" w:type="dxa"/>
            <w:tcBorders>
              <w:top w:val="nil"/>
              <w:left w:val="single" w:sz="4" w:space="0" w:color="auto"/>
              <w:bottom w:val="single" w:sz="4" w:space="0" w:color="auto"/>
              <w:right w:val="single" w:sz="4" w:space="0" w:color="auto"/>
            </w:tcBorders>
            <w:shd w:val="clear" w:color="auto" w:fill="auto"/>
            <w:vAlign w:val="center"/>
          </w:tcPr>
          <w:p w14:paraId="017CFAE6" w14:textId="77777777" w:rsidR="001C3B17" w:rsidRPr="00D34C13" w:rsidRDefault="001C3B17" w:rsidP="001C3B17">
            <w:pPr>
              <w:contextualSpacing/>
              <w:jc w:val="both"/>
              <w:rPr>
                <w:rFonts w:eastAsia="Calibri"/>
                <w:sz w:val="20"/>
                <w:szCs w:val="20"/>
                <w:lang w:eastAsia="en-US"/>
              </w:rPr>
            </w:pPr>
            <w:r w:rsidRPr="00D34C13">
              <w:rPr>
                <w:rFonts w:eastAsia="Calibri"/>
                <w:sz w:val="20"/>
                <w:szCs w:val="20"/>
                <w:lang w:eastAsia="en-US"/>
              </w:rPr>
              <w:t>Ārvalstu komandējumu izmaksas.</w:t>
            </w:r>
          </w:p>
          <w:p w14:paraId="0C502C16" w14:textId="77777777" w:rsidR="006462D6" w:rsidRPr="002B1232" w:rsidRDefault="006462D6" w:rsidP="006462D6">
            <w:pPr>
              <w:contextualSpacing/>
              <w:jc w:val="both"/>
              <w:rPr>
                <w:rFonts w:eastAsia="Calibri"/>
                <w:i/>
                <w:iCs/>
                <w:color w:val="0000FF"/>
                <w:sz w:val="20"/>
                <w:szCs w:val="20"/>
                <w:u w:val="single"/>
                <w:lang w:eastAsia="en-US"/>
              </w:rPr>
            </w:pPr>
            <w:r w:rsidRPr="002B1232">
              <w:rPr>
                <w:rFonts w:eastAsia="Calibri"/>
                <w:i/>
                <w:iCs/>
                <w:color w:val="0000FF"/>
                <w:sz w:val="20"/>
                <w:szCs w:val="20"/>
                <w:u w:val="single"/>
                <w:lang w:eastAsia="en-US"/>
              </w:rPr>
              <w:t>MK noteikumu 20.4.apakšpunkts</w:t>
            </w:r>
          </w:p>
          <w:p w14:paraId="5F0A0FA6" w14:textId="0B447316" w:rsidR="001C3B17" w:rsidRPr="00170639" w:rsidRDefault="006462D6" w:rsidP="001C3B17">
            <w:pPr>
              <w:contextualSpacing/>
              <w:jc w:val="both"/>
              <w:rPr>
                <w:rFonts w:eastAsia="Calibri"/>
                <w:b/>
                <w:sz w:val="20"/>
                <w:szCs w:val="20"/>
                <w:lang w:eastAsia="en-US"/>
              </w:rPr>
            </w:pPr>
            <w:r w:rsidRPr="00170639">
              <w:rPr>
                <w:rFonts w:eastAsia="Calibri"/>
                <w:i/>
                <w:iCs/>
                <w:color w:val="0000FF"/>
                <w:sz w:val="20"/>
                <w:szCs w:val="20"/>
                <w:lang w:eastAsia="en-US"/>
              </w:rPr>
              <w:t xml:space="preserve">Attiecināmas būs izmaksas atbilstoši normatīvajiem aktiem, kas nosaka kārtību, kādā atlīdzināmi ar komandējumiem saistītie izdevumi, </w:t>
            </w:r>
            <w:r w:rsidRPr="00170639">
              <w:rPr>
                <w:rFonts w:eastAsia="Calibri"/>
                <w:b/>
                <w:bCs/>
                <w:i/>
                <w:iCs/>
                <w:color w:val="0000FF"/>
                <w:sz w:val="20"/>
                <w:szCs w:val="20"/>
                <w:lang w:eastAsia="en-US"/>
              </w:rPr>
              <w:t>finansējuma saņēmēja projekta īstenošanas personālam</w:t>
            </w:r>
            <w:r w:rsidRPr="00170639">
              <w:rPr>
                <w:rFonts w:eastAsia="Calibri"/>
                <w:i/>
                <w:iCs/>
                <w:color w:val="0000FF"/>
                <w:sz w:val="20"/>
                <w:szCs w:val="20"/>
                <w:lang w:eastAsia="en-US"/>
              </w:rPr>
              <w:t xml:space="preserve"> MK noteikumu </w:t>
            </w:r>
            <w:hyperlink r:id="rId67" w:anchor="p18" w:tgtFrame="_blank" w:history="1">
              <w:r w:rsidRPr="00170639">
                <w:rPr>
                  <w:rStyle w:val="Hyperlink"/>
                  <w:rFonts w:eastAsia="Calibri"/>
                  <w:i/>
                  <w:iCs/>
                  <w:sz w:val="20"/>
                  <w:szCs w:val="20"/>
                  <w:u w:val="none"/>
                  <w:lang w:eastAsia="en-US"/>
                </w:rPr>
                <w:t>18.punktā</w:t>
              </w:r>
            </w:hyperlink>
            <w:r w:rsidRPr="00170639">
              <w:rPr>
                <w:rFonts w:eastAsia="Calibri"/>
                <w:i/>
                <w:iCs/>
                <w:color w:val="0000FF"/>
                <w:sz w:val="20"/>
                <w:szCs w:val="20"/>
                <w:lang w:eastAsia="en-US"/>
              </w:rPr>
              <w:t> minēto atbalstāmo darbību īstenošanai, ja tās ir skaidri saistāmas ar projekta rezultāta sasniegšanu, kā arī projekta atbildīgajai amatpersonai un Latvijas nominētajam delegātam pētījumu un programmu valdēs, ja tās ir skaidri saistāmas ar projekta mērķi</w:t>
            </w:r>
          </w:p>
        </w:tc>
        <w:tc>
          <w:tcPr>
            <w:tcW w:w="1213" w:type="dxa"/>
            <w:tcBorders>
              <w:top w:val="nil"/>
              <w:left w:val="nil"/>
              <w:bottom w:val="single" w:sz="4" w:space="0" w:color="auto"/>
              <w:right w:val="single" w:sz="4" w:space="0" w:color="auto"/>
            </w:tcBorders>
            <w:shd w:val="clear" w:color="auto" w:fill="auto"/>
            <w:vAlign w:val="center"/>
          </w:tcPr>
          <w:p w14:paraId="20074413" w14:textId="44F6BBCE" w:rsidR="001C3B17" w:rsidRPr="00510935" w:rsidRDefault="001C3B17" w:rsidP="001C3B17">
            <w:pPr>
              <w:contextualSpacing/>
              <w:jc w:val="center"/>
              <w:rPr>
                <w:rFonts w:eastAsia="Calibri"/>
                <w:bCs/>
                <w:sz w:val="20"/>
                <w:szCs w:val="20"/>
                <w:lang w:eastAsia="en-US"/>
              </w:rPr>
            </w:pPr>
            <w:r w:rsidRPr="00510935">
              <w:rPr>
                <w:rFonts w:eastAsia="Calibri"/>
                <w:bCs/>
                <w:sz w:val="20"/>
                <w:szCs w:val="20"/>
                <w:lang w:eastAsia="en-US"/>
              </w:rPr>
              <w:t>tiešās</w:t>
            </w:r>
          </w:p>
        </w:tc>
        <w:tc>
          <w:tcPr>
            <w:tcW w:w="946" w:type="dxa"/>
            <w:tcBorders>
              <w:top w:val="single" w:sz="4" w:space="0" w:color="auto"/>
              <w:left w:val="single" w:sz="4" w:space="0" w:color="auto"/>
              <w:bottom w:val="single" w:sz="4" w:space="0" w:color="auto"/>
              <w:right w:val="single" w:sz="4" w:space="0" w:color="auto"/>
            </w:tcBorders>
          </w:tcPr>
          <w:p w14:paraId="51CB4E8A" w14:textId="77777777" w:rsidR="001C3B17" w:rsidRPr="00170639" w:rsidRDefault="001C3B17" w:rsidP="001C3B17">
            <w:pPr>
              <w:contextualSpacing/>
              <w:jc w:val="center"/>
              <w:rPr>
                <w:rFonts w:eastAsia="Calibri"/>
                <w:i/>
                <w:sz w:val="20"/>
                <w:szCs w:val="20"/>
                <w:lang w:eastAsia="en-US"/>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7F90E277" w14:textId="77777777" w:rsidR="001C3B17" w:rsidRPr="00170639" w:rsidRDefault="001C3B17" w:rsidP="001C3B17">
            <w:pPr>
              <w:contextualSpacing/>
              <w:jc w:val="right"/>
              <w:rPr>
                <w:rFonts w:eastAsia="Calibri"/>
                <w:i/>
                <w:sz w:val="20"/>
                <w:szCs w:val="20"/>
                <w:highlight w:val="yellow"/>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44CE35E" w14:textId="77777777" w:rsidR="001C3B17" w:rsidRPr="00170639" w:rsidRDefault="001C3B17" w:rsidP="001C3B17">
            <w:pPr>
              <w:contextualSpacing/>
              <w:jc w:val="right"/>
              <w:rPr>
                <w:rFonts w:eastAsia="Calibri"/>
                <w:i/>
                <w:sz w:val="20"/>
                <w:szCs w:val="20"/>
                <w:highlight w:val="yellow"/>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BB7BF8" w14:textId="77777777" w:rsidR="001C3B17" w:rsidRPr="00170639" w:rsidRDefault="001C3B17" w:rsidP="001C3B17">
            <w:pPr>
              <w:contextualSpacing/>
              <w:jc w:val="right"/>
              <w:rPr>
                <w:rFonts w:eastAsia="Calibri"/>
                <w:i/>
                <w:sz w:val="20"/>
                <w:szCs w:val="20"/>
                <w:highlight w:val="yellow"/>
                <w:lang w:eastAsia="en-US"/>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678FA572" w14:textId="77777777" w:rsidR="001C3B17" w:rsidRPr="00170639" w:rsidRDefault="001C3B17" w:rsidP="001C3B17">
            <w:pPr>
              <w:contextualSpacing/>
              <w:jc w:val="right"/>
              <w:rPr>
                <w:rFonts w:eastAsia="Calibri"/>
                <w:i/>
                <w:sz w:val="20"/>
                <w:szCs w:val="20"/>
                <w:highlight w:val="yellow"/>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14:paraId="0CCAE3C7" w14:textId="77777777" w:rsidR="001C3B17" w:rsidRPr="00170639" w:rsidRDefault="001C3B17" w:rsidP="001C3B17">
            <w:pPr>
              <w:contextualSpacing/>
              <w:jc w:val="right"/>
              <w:rPr>
                <w:rFonts w:eastAsia="Calibri"/>
                <w:i/>
                <w:sz w:val="20"/>
                <w:szCs w:val="20"/>
                <w:highlight w:val="yellow"/>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FFFFF" w:themeFill="background1"/>
          </w:tcPr>
          <w:p w14:paraId="5E910935" w14:textId="77777777" w:rsidR="001C3B17" w:rsidRPr="00170639" w:rsidRDefault="001C3B17" w:rsidP="001C3B17">
            <w:pPr>
              <w:contextualSpacing/>
              <w:jc w:val="right"/>
              <w:rPr>
                <w:rFonts w:eastAsia="Calibri"/>
                <w:i/>
                <w:sz w:val="20"/>
                <w:szCs w:val="20"/>
                <w:highlight w:val="yellow"/>
                <w:lang w:eastAsia="en-US"/>
              </w:rPr>
            </w:pP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7D1B0DC4" w14:textId="77777777" w:rsidR="001C3B17" w:rsidRPr="00170639" w:rsidRDefault="001C3B17" w:rsidP="001C3B17">
            <w:pPr>
              <w:contextualSpacing/>
              <w:jc w:val="right"/>
              <w:rPr>
                <w:rFonts w:eastAsia="Calibri"/>
                <w:i/>
                <w:sz w:val="20"/>
                <w:szCs w:val="20"/>
                <w:highlight w:val="yellow"/>
                <w:lang w:eastAsia="en-US"/>
              </w:rPr>
            </w:pPr>
          </w:p>
        </w:tc>
      </w:tr>
      <w:tr w:rsidR="009D4903" w:rsidRPr="00170639" w14:paraId="0C23AF92" w14:textId="77777777" w:rsidTr="009D4903">
        <w:trPr>
          <w:trHeight w:val="826"/>
        </w:trPr>
        <w:tc>
          <w:tcPr>
            <w:tcW w:w="1347" w:type="dxa"/>
            <w:tcBorders>
              <w:top w:val="nil"/>
              <w:left w:val="single" w:sz="4" w:space="0" w:color="auto"/>
              <w:bottom w:val="single" w:sz="4" w:space="0" w:color="auto"/>
              <w:right w:val="nil"/>
            </w:tcBorders>
            <w:shd w:val="clear" w:color="auto" w:fill="auto"/>
          </w:tcPr>
          <w:p w14:paraId="6A9F6582" w14:textId="05C12A18" w:rsidR="001C3B17" w:rsidRPr="00D34C13" w:rsidRDefault="001C3B17" w:rsidP="001C3B17">
            <w:pPr>
              <w:contextualSpacing/>
              <w:rPr>
                <w:rFonts w:eastAsia="Calibri"/>
                <w:sz w:val="20"/>
                <w:szCs w:val="20"/>
                <w:lang w:eastAsia="en-US"/>
              </w:rPr>
            </w:pPr>
            <w:r w:rsidRPr="00D34C13">
              <w:rPr>
                <w:rFonts w:eastAsia="Calibri"/>
                <w:sz w:val="20"/>
                <w:szCs w:val="20"/>
                <w:lang w:eastAsia="en-US"/>
              </w:rPr>
              <w:t>3.</w:t>
            </w:r>
            <w:r w:rsidR="005B7125">
              <w:rPr>
                <w:rFonts w:eastAsia="Calibri"/>
                <w:sz w:val="20"/>
                <w:szCs w:val="20"/>
                <w:lang w:eastAsia="en-US"/>
              </w:rPr>
              <w:t>2</w:t>
            </w:r>
            <w:r w:rsidRPr="00D34C13">
              <w:rPr>
                <w:rFonts w:eastAsia="Calibri"/>
                <w:sz w:val="20"/>
                <w:szCs w:val="20"/>
                <w:lang w:eastAsia="en-US"/>
              </w:rPr>
              <w:t>.4.</w:t>
            </w:r>
          </w:p>
        </w:tc>
        <w:tc>
          <w:tcPr>
            <w:tcW w:w="4416" w:type="dxa"/>
            <w:tcBorders>
              <w:top w:val="nil"/>
              <w:left w:val="single" w:sz="4" w:space="0" w:color="auto"/>
              <w:bottom w:val="single" w:sz="4" w:space="0" w:color="auto"/>
              <w:right w:val="single" w:sz="4" w:space="0" w:color="auto"/>
            </w:tcBorders>
            <w:shd w:val="clear" w:color="auto" w:fill="auto"/>
          </w:tcPr>
          <w:p w14:paraId="7396A0FD" w14:textId="05E99126" w:rsidR="001C3B17" w:rsidRPr="00D34C13" w:rsidRDefault="001C3B17" w:rsidP="08F30450">
            <w:pPr>
              <w:contextualSpacing/>
              <w:jc w:val="both"/>
              <w:rPr>
                <w:rFonts w:eastAsia="Calibri"/>
                <w:sz w:val="20"/>
                <w:szCs w:val="20"/>
                <w:lang w:eastAsia="en-US"/>
              </w:rPr>
            </w:pPr>
            <w:r w:rsidRPr="00D34C13">
              <w:rPr>
                <w:rFonts w:eastAsia="Calibri"/>
                <w:sz w:val="20"/>
                <w:szCs w:val="20"/>
                <w:lang w:eastAsia="en-US"/>
              </w:rPr>
              <w:t>Transporta pakalpojumu izmaksas</w:t>
            </w:r>
          </w:p>
          <w:p w14:paraId="02CD8707" w14:textId="322E9ED7" w:rsidR="001C3B17" w:rsidRPr="00D34C13" w:rsidRDefault="1D40F50E" w:rsidP="08F30450">
            <w:pPr>
              <w:contextualSpacing/>
              <w:jc w:val="both"/>
              <w:rPr>
                <w:rFonts w:eastAsia="Calibri"/>
                <w:i/>
                <w:iCs/>
                <w:color w:val="0000FF"/>
                <w:sz w:val="20"/>
                <w:szCs w:val="20"/>
                <w:u w:val="single"/>
                <w:lang w:eastAsia="en-US"/>
              </w:rPr>
            </w:pPr>
            <w:r w:rsidRPr="08F30450">
              <w:rPr>
                <w:rFonts w:eastAsia="Calibri"/>
                <w:i/>
                <w:iCs/>
                <w:color w:val="0000FF"/>
                <w:sz w:val="20"/>
                <w:szCs w:val="20"/>
                <w:u w:val="single"/>
                <w:lang w:eastAsia="en-US"/>
              </w:rPr>
              <w:t>MK noteikumu 20.5. apakšpunkts</w:t>
            </w:r>
          </w:p>
          <w:p w14:paraId="7AE69017" w14:textId="684D9352" w:rsidR="001C3B17" w:rsidRPr="00D34C13" w:rsidRDefault="1D40F50E" w:rsidP="08F30450">
            <w:pPr>
              <w:contextualSpacing/>
              <w:jc w:val="both"/>
              <w:rPr>
                <w:rFonts w:eastAsia="Calibri"/>
                <w:i/>
                <w:iCs/>
                <w:sz w:val="20"/>
                <w:szCs w:val="20"/>
                <w:lang w:eastAsia="en-US"/>
              </w:rPr>
            </w:pPr>
            <w:r w:rsidRPr="08F30450">
              <w:rPr>
                <w:rFonts w:eastAsia="Calibri"/>
                <w:i/>
                <w:iCs/>
                <w:color w:val="0000FF"/>
                <w:sz w:val="20"/>
                <w:szCs w:val="20"/>
                <w:lang w:eastAsia="en-US"/>
              </w:rPr>
              <w:t xml:space="preserve">Attiecināmas būs transporta pakalpojumu izmaksas (maksa par degvielu, transportlīdzekļa noma, transporta pakalpojumu pirkšana, sabiedriskā transporta izmantošana, izņemot darbiniekam piederoša personiskā transportlīdzekļa izmantošanas kompensāciju par nobraukto kilometru) </w:t>
            </w:r>
            <w:r w:rsidRPr="08F30450">
              <w:rPr>
                <w:rFonts w:eastAsia="Calibri"/>
                <w:b/>
                <w:bCs/>
                <w:i/>
                <w:iCs/>
                <w:color w:val="0000FF"/>
                <w:sz w:val="20"/>
                <w:szCs w:val="20"/>
                <w:lang w:eastAsia="en-US"/>
              </w:rPr>
              <w:t>finansējuma saņēmēja</w:t>
            </w:r>
            <w:r w:rsidRPr="08F30450">
              <w:rPr>
                <w:rFonts w:eastAsia="Calibri"/>
                <w:i/>
                <w:iCs/>
                <w:color w:val="0000FF"/>
                <w:sz w:val="20"/>
                <w:szCs w:val="20"/>
                <w:lang w:eastAsia="en-US"/>
              </w:rPr>
              <w:t xml:space="preserve"> projekta </w:t>
            </w:r>
            <w:r w:rsidR="4317A580" w:rsidRPr="7739229E">
              <w:rPr>
                <w:rFonts w:eastAsia="Calibri"/>
                <w:i/>
                <w:iCs/>
                <w:color w:val="0000FF"/>
                <w:sz w:val="20"/>
                <w:szCs w:val="20"/>
                <w:lang w:eastAsia="en-US"/>
              </w:rPr>
              <w:t>īstenošanas</w:t>
            </w:r>
            <w:r w:rsidRPr="08F30450">
              <w:rPr>
                <w:rFonts w:eastAsia="Calibri"/>
                <w:i/>
                <w:iCs/>
                <w:color w:val="0000FF"/>
                <w:sz w:val="20"/>
                <w:szCs w:val="20"/>
                <w:lang w:eastAsia="en-US"/>
              </w:rPr>
              <w:t xml:space="preserve"> personālam MK noteikumu </w:t>
            </w:r>
            <w:hyperlink r:id="rId68" w:anchor="p18" w:history="1">
              <w:r w:rsidRPr="00AE3FAB">
                <w:rPr>
                  <w:rFonts w:eastAsia="Calibri"/>
                  <w:i/>
                  <w:iCs/>
                  <w:color w:val="0000FF"/>
                  <w:sz w:val="20"/>
                  <w:szCs w:val="20"/>
                  <w:lang w:eastAsia="en-US"/>
                </w:rPr>
                <w:t>18. punktā</w:t>
              </w:r>
            </w:hyperlink>
            <w:r w:rsidRPr="00AE3FAB">
              <w:rPr>
                <w:rFonts w:eastAsia="Calibri"/>
                <w:i/>
                <w:iCs/>
                <w:color w:val="0000FF"/>
                <w:sz w:val="20"/>
                <w:szCs w:val="20"/>
                <w:lang w:eastAsia="en-US"/>
              </w:rPr>
              <w:t> minēt</w:t>
            </w:r>
            <w:r w:rsidRPr="08F30450">
              <w:rPr>
                <w:rFonts w:eastAsia="Calibri"/>
                <w:i/>
                <w:iCs/>
                <w:color w:val="0000FF"/>
                <w:sz w:val="20"/>
                <w:szCs w:val="20"/>
                <w:lang w:eastAsia="en-US"/>
              </w:rPr>
              <w:t>o atbalstāmo darbību nodrošināšanai.</w:t>
            </w:r>
          </w:p>
          <w:p w14:paraId="4BCEB21F" w14:textId="5DE1B349" w:rsidR="001C3B17" w:rsidRPr="00D34C13" w:rsidRDefault="001C3B17" w:rsidP="001C3B17">
            <w:pPr>
              <w:contextualSpacing/>
              <w:jc w:val="both"/>
              <w:rPr>
                <w:rFonts w:eastAsia="Calibri"/>
                <w:sz w:val="20"/>
                <w:szCs w:val="20"/>
                <w:lang w:eastAsia="en-US"/>
              </w:rPr>
            </w:pPr>
          </w:p>
        </w:tc>
        <w:tc>
          <w:tcPr>
            <w:tcW w:w="1213" w:type="dxa"/>
            <w:tcBorders>
              <w:top w:val="nil"/>
              <w:left w:val="nil"/>
              <w:bottom w:val="single" w:sz="4" w:space="0" w:color="auto"/>
              <w:right w:val="single" w:sz="4" w:space="0" w:color="auto"/>
            </w:tcBorders>
            <w:shd w:val="clear" w:color="auto" w:fill="auto"/>
          </w:tcPr>
          <w:p w14:paraId="539426B9" w14:textId="2CA08944" w:rsidR="001C3B17" w:rsidRPr="00D34C13" w:rsidRDefault="00222264" w:rsidP="00D34C13">
            <w:pPr>
              <w:contextualSpacing/>
              <w:rPr>
                <w:rFonts w:eastAsia="Calibri"/>
                <w:sz w:val="20"/>
                <w:szCs w:val="20"/>
                <w:lang w:eastAsia="en-US"/>
              </w:rPr>
            </w:pPr>
            <w:r w:rsidRPr="00D34C13">
              <w:rPr>
                <w:rFonts w:eastAsia="Times New Roman"/>
                <w:color w:val="000000"/>
                <w:sz w:val="20"/>
                <w:szCs w:val="20"/>
              </w:rPr>
              <w:t xml:space="preserve">     </w:t>
            </w:r>
            <w:r w:rsidR="001C3B17" w:rsidRPr="00D34C13">
              <w:rPr>
                <w:rFonts w:eastAsia="Times New Roman"/>
                <w:color w:val="000000"/>
                <w:sz w:val="20"/>
                <w:szCs w:val="20"/>
              </w:rPr>
              <w:t>tiešās</w:t>
            </w:r>
          </w:p>
        </w:tc>
        <w:tc>
          <w:tcPr>
            <w:tcW w:w="946" w:type="dxa"/>
            <w:tcBorders>
              <w:top w:val="single" w:sz="4" w:space="0" w:color="auto"/>
              <w:left w:val="single" w:sz="4" w:space="0" w:color="auto"/>
              <w:bottom w:val="single" w:sz="4" w:space="0" w:color="auto"/>
              <w:right w:val="single" w:sz="4" w:space="0" w:color="auto"/>
            </w:tcBorders>
          </w:tcPr>
          <w:p w14:paraId="5A5F6F24" w14:textId="77777777" w:rsidR="001C3B17" w:rsidRPr="00170639" w:rsidRDefault="001C3B17" w:rsidP="001C3B17">
            <w:pPr>
              <w:contextualSpacing/>
              <w:jc w:val="center"/>
              <w:rPr>
                <w:rFonts w:eastAsia="Calibri"/>
                <w:b/>
                <w:bCs/>
                <w:i/>
                <w:sz w:val="20"/>
                <w:szCs w:val="20"/>
                <w:lang w:eastAsia="en-US"/>
              </w:rPr>
            </w:pPr>
          </w:p>
          <w:p w14:paraId="6477CCEA" w14:textId="77777777" w:rsidR="001C3B17" w:rsidRPr="00170639" w:rsidRDefault="001C3B17" w:rsidP="001C3B17">
            <w:pPr>
              <w:contextualSpacing/>
              <w:jc w:val="center"/>
              <w:rPr>
                <w:rFonts w:eastAsia="Calibri"/>
                <w:b/>
                <w:bCs/>
                <w:i/>
                <w:sz w:val="20"/>
                <w:szCs w:val="20"/>
                <w:lang w:eastAsia="en-US"/>
              </w:rPr>
            </w:pPr>
          </w:p>
          <w:p w14:paraId="24BF4DAC" w14:textId="77777777" w:rsidR="001C3B17" w:rsidRPr="00170639" w:rsidRDefault="001C3B17" w:rsidP="001C3B17">
            <w:pPr>
              <w:contextualSpacing/>
              <w:jc w:val="center"/>
              <w:rPr>
                <w:rFonts w:eastAsia="Calibri"/>
                <w:b/>
                <w:bCs/>
                <w:i/>
                <w:sz w:val="20"/>
                <w:szCs w:val="20"/>
                <w:lang w:eastAsia="en-US"/>
              </w:rPr>
            </w:pPr>
          </w:p>
          <w:p w14:paraId="39B7BBD0" w14:textId="2B5F6194" w:rsidR="001C3B17" w:rsidRPr="00170639" w:rsidRDefault="001C3B17" w:rsidP="001C3B17">
            <w:pPr>
              <w:contextualSpacing/>
              <w:jc w:val="center"/>
              <w:rPr>
                <w:rFonts w:eastAsia="Calibri"/>
                <w:b/>
                <w:bCs/>
                <w:i/>
                <w:sz w:val="20"/>
                <w:szCs w:val="20"/>
                <w:lang w:eastAsia="en-US"/>
              </w:rPr>
            </w:pPr>
            <w:r w:rsidRPr="00170639">
              <w:rPr>
                <w:rFonts w:eastAsia="Calibri"/>
                <w:b/>
                <w:bCs/>
                <w:i/>
                <w:sz w:val="20"/>
                <w:szCs w:val="20"/>
                <w:lang w:eastAsia="en-US"/>
              </w:rPr>
              <w:t xml:space="preserve">   </w:t>
            </w:r>
          </w:p>
          <w:p w14:paraId="7C7F783A" w14:textId="77777777" w:rsidR="001C3B17" w:rsidRPr="00170639" w:rsidRDefault="001C3B17" w:rsidP="001C3B17">
            <w:pPr>
              <w:contextualSpacing/>
              <w:jc w:val="center"/>
              <w:rPr>
                <w:rFonts w:eastAsia="Calibri"/>
                <w:b/>
                <w:bCs/>
                <w:i/>
                <w:sz w:val="20"/>
                <w:szCs w:val="20"/>
                <w:lang w:eastAsia="en-US"/>
              </w:rPr>
            </w:pPr>
          </w:p>
          <w:p w14:paraId="4BA762B9" w14:textId="19EF6F19" w:rsidR="001C3B17" w:rsidRPr="00170639" w:rsidRDefault="001C3B17" w:rsidP="001C3B17">
            <w:pPr>
              <w:contextualSpacing/>
              <w:jc w:val="center"/>
              <w:rPr>
                <w:rFonts w:eastAsia="Calibri"/>
                <w:b/>
                <w:bCs/>
                <w:i/>
                <w:sz w:val="20"/>
                <w:szCs w:val="20"/>
                <w:lang w:eastAsia="en-US"/>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759E5834" w14:textId="65C1820F" w:rsidR="001C3B17" w:rsidRPr="00170639" w:rsidRDefault="001C3B17" w:rsidP="001C3B17">
            <w:pPr>
              <w:contextualSpacing/>
              <w:jc w:val="right"/>
              <w:rPr>
                <w:rFonts w:eastAsia="Calibri"/>
                <w:i/>
                <w:sz w:val="20"/>
                <w:szCs w:val="20"/>
                <w:highlight w:val="yellow"/>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56AAAA4A" w14:textId="77777777" w:rsidR="001C3B17" w:rsidRPr="00170639" w:rsidRDefault="001C3B17" w:rsidP="001C3B17">
            <w:pPr>
              <w:contextualSpacing/>
              <w:jc w:val="right"/>
              <w:rPr>
                <w:rFonts w:eastAsia="Calibri"/>
                <w:i/>
                <w:sz w:val="20"/>
                <w:szCs w:val="20"/>
                <w:highlight w:val="yellow"/>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53CC32" w14:textId="77777777" w:rsidR="001C3B17" w:rsidRPr="00170639" w:rsidRDefault="001C3B17" w:rsidP="001C3B17">
            <w:pPr>
              <w:contextualSpacing/>
              <w:jc w:val="right"/>
              <w:rPr>
                <w:rFonts w:eastAsia="Calibri"/>
                <w:i/>
                <w:sz w:val="20"/>
                <w:szCs w:val="20"/>
                <w:highlight w:val="yellow"/>
                <w:lang w:eastAsia="en-US"/>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65CD88E8" w14:textId="77777777" w:rsidR="001C3B17" w:rsidRPr="00170639" w:rsidRDefault="001C3B17" w:rsidP="001C3B17">
            <w:pPr>
              <w:contextualSpacing/>
              <w:jc w:val="right"/>
              <w:rPr>
                <w:rFonts w:eastAsia="Calibri"/>
                <w:i/>
                <w:sz w:val="20"/>
                <w:szCs w:val="20"/>
                <w:highlight w:val="yellow"/>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14:paraId="334B85E5" w14:textId="77777777" w:rsidR="001C3B17" w:rsidRPr="00170639" w:rsidRDefault="001C3B17" w:rsidP="001C3B17">
            <w:pPr>
              <w:contextualSpacing/>
              <w:jc w:val="right"/>
              <w:rPr>
                <w:rFonts w:eastAsia="Calibri"/>
                <w:i/>
                <w:sz w:val="20"/>
                <w:szCs w:val="20"/>
                <w:highlight w:val="yellow"/>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FFFFF" w:themeFill="background1"/>
          </w:tcPr>
          <w:p w14:paraId="735C83F8" w14:textId="77777777" w:rsidR="001C3B17" w:rsidRPr="00170639" w:rsidRDefault="001C3B17" w:rsidP="001C3B17">
            <w:pPr>
              <w:contextualSpacing/>
              <w:jc w:val="right"/>
              <w:rPr>
                <w:rFonts w:eastAsia="Calibri"/>
                <w:i/>
                <w:sz w:val="20"/>
                <w:szCs w:val="20"/>
                <w:highlight w:val="yellow"/>
                <w:lang w:eastAsia="en-US"/>
              </w:rPr>
            </w:pP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3F3FC2DF" w14:textId="77777777" w:rsidR="001C3B17" w:rsidRPr="00170639" w:rsidRDefault="001C3B17" w:rsidP="001C3B17">
            <w:pPr>
              <w:contextualSpacing/>
              <w:jc w:val="right"/>
              <w:rPr>
                <w:rFonts w:eastAsia="Calibri"/>
                <w:i/>
                <w:sz w:val="20"/>
                <w:szCs w:val="20"/>
                <w:highlight w:val="yellow"/>
                <w:lang w:eastAsia="en-US"/>
              </w:rPr>
            </w:pPr>
          </w:p>
        </w:tc>
      </w:tr>
      <w:tr w:rsidR="009D4903" w:rsidRPr="00170639" w14:paraId="49D0428C" w14:textId="77777777" w:rsidTr="009D4903">
        <w:trPr>
          <w:trHeight w:val="300"/>
        </w:trPr>
        <w:tc>
          <w:tcPr>
            <w:tcW w:w="1347" w:type="dxa"/>
            <w:tcBorders>
              <w:top w:val="nil"/>
              <w:left w:val="single" w:sz="4" w:space="0" w:color="auto"/>
              <w:bottom w:val="single" w:sz="4" w:space="0" w:color="auto"/>
              <w:right w:val="nil"/>
            </w:tcBorders>
            <w:shd w:val="clear" w:color="auto" w:fill="auto"/>
            <w:vAlign w:val="center"/>
          </w:tcPr>
          <w:p w14:paraId="4BECC741" w14:textId="7E89286E" w:rsidR="001C3B17" w:rsidRPr="00D34C13" w:rsidRDefault="001C3B17" w:rsidP="001C3B17">
            <w:pPr>
              <w:contextualSpacing/>
              <w:rPr>
                <w:rFonts w:eastAsia="Calibri"/>
                <w:sz w:val="20"/>
                <w:szCs w:val="20"/>
                <w:lang w:eastAsia="en-US"/>
              </w:rPr>
            </w:pPr>
            <w:r w:rsidRPr="00D34C13">
              <w:rPr>
                <w:rFonts w:eastAsia="Calibri"/>
                <w:sz w:val="20"/>
                <w:szCs w:val="20"/>
                <w:lang w:eastAsia="en-US"/>
              </w:rPr>
              <w:t>3.</w:t>
            </w:r>
            <w:r w:rsidR="00BF58C9">
              <w:rPr>
                <w:rFonts w:eastAsia="Calibri"/>
                <w:sz w:val="20"/>
                <w:szCs w:val="20"/>
                <w:lang w:eastAsia="en-US"/>
              </w:rPr>
              <w:t>2</w:t>
            </w:r>
            <w:r w:rsidRPr="00D34C13">
              <w:rPr>
                <w:rFonts w:eastAsia="Calibri"/>
                <w:sz w:val="20"/>
                <w:szCs w:val="20"/>
                <w:lang w:eastAsia="en-US"/>
              </w:rPr>
              <w:t>.4.1.</w:t>
            </w:r>
          </w:p>
        </w:tc>
        <w:tc>
          <w:tcPr>
            <w:tcW w:w="4416" w:type="dxa"/>
            <w:tcBorders>
              <w:top w:val="nil"/>
              <w:left w:val="single" w:sz="4" w:space="0" w:color="auto"/>
              <w:bottom w:val="single" w:sz="4" w:space="0" w:color="auto"/>
              <w:right w:val="single" w:sz="4" w:space="0" w:color="auto"/>
            </w:tcBorders>
            <w:shd w:val="clear" w:color="auto" w:fill="auto"/>
            <w:vAlign w:val="center"/>
          </w:tcPr>
          <w:p w14:paraId="2B0AA9B4" w14:textId="035D06AC" w:rsidR="001C3B17" w:rsidRPr="00D34C13" w:rsidRDefault="001C3B17" w:rsidP="001C3B17">
            <w:pPr>
              <w:contextualSpacing/>
              <w:jc w:val="both"/>
              <w:rPr>
                <w:rFonts w:eastAsia="Calibri"/>
                <w:sz w:val="20"/>
                <w:szCs w:val="20"/>
                <w:lang w:eastAsia="en-US"/>
              </w:rPr>
            </w:pPr>
            <w:r w:rsidRPr="00D34C13">
              <w:rPr>
                <w:rFonts w:eastAsia="Calibri"/>
                <w:sz w:val="20"/>
                <w:szCs w:val="20"/>
                <w:lang w:eastAsia="en-US"/>
              </w:rPr>
              <w:t>Degvielas izmaksas vieglajam transportlīdzeklim</w:t>
            </w:r>
          </w:p>
          <w:p w14:paraId="55A4D7E3" w14:textId="13EAF2A4" w:rsidR="001C3B17" w:rsidRPr="00170639" w:rsidRDefault="003C588E" w:rsidP="001C3B17">
            <w:pPr>
              <w:contextualSpacing/>
              <w:jc w:val="both"/>
              <w:rPr>
                <w:rFonts w:eastAsia="Calibri"/>
                <w:sz w:val="20"/>
                <w:szCs w:val="20"/>
                <w:lang w:eastAsia="en-US"/>
              </w:rPr>
            </w:pPr>
            <w:r w:rsidRPr="00170639">
              <w:rPr>
                <w:rFonts w:eastAsia="Calibri"/>
                <w:i/>
                <w:iCs/>
                <w:color w:val="0000FF"/>
                <w:sz w:val="20"/>
                <w:szCs w:val="20"/>
                <w:lang w:eastAsia="en-US"/>
              </w:rPr>
              <w:t>Attiecināmas būs izmaksas</w:t>
            </w:r>
            <w:r w:rsidRPr="008D6214">
              <w:rPr>
                <w:rFonts w:eastAsia="Calibri"/>
                <w:b/>
                <w:i/>
                <w:color w:val="0000FF"/>
                <w:sz w:val="20"/>
                <w:szCs w:val="20"/>
                <w:lang w:eastAsia="en-US"/>
              </w:rPr>
              <w:t xml:space="preserve"> finansējuma saņēmēja</w:t>
            </w:r>
            <w:r w:rsidRPr="00170639">
              <w:rPr>
                <w:rFonts w:eastAsia="Calibri"/>
                <w:i/>
                <w:iCs/>
                <w:color w:val="0000FF"/>
                <w:sz w:val="20"/>
                <w:szCs w:val="20"/>
                <w:lang w:eastAsia="en-US"/>
              </w:rPr>
              <w:t xml:space="preserve">  projekta īstenošanas personālam atbilstoši Finanšu ministrijas metodikā "Vienas vienības izmaksu standarta likmes aprēķina un piemērošanas metodika 1 km izmaksām darbības programmas "Izaugsme un nodarbinātība" un Eiropas Savienības kohēzijas politikas programmas 2021.–2027. gadam īstenošanai" iekļautajiem nosacījumiem</w:t>
            </w:r>
            <w:r w:rsidR="0043754D">
              <w:rPr>
                <w:rFonts w:eastAsia="Calibri"/>
                <w:sz w:val="20"/>
                <w:szCs w:val="20"/>
                <w:lang w:eastAsia="en-US"/>
              </w:rPr>
              <w:t>.</w:t>
            </w:r>
          </w:p>
        </w:tc>
        <w:tc>
          <w:tcPr>
            <w:tcW w:w="1213" w:type="dxa"/>
            <w:tcBorders>
              <w:top w:val="nil"/>
              <w:left w:val="nil"/>
              <w:bottom w:val="single" w:sz="4" w:space="0" w:color="auto"/>
              <w:right w:val="single" w:sz="4" w:space="0" w:color="auto"/>
            </w:tcBorders>
            <w:shd w:val="clear" w:color="auto" w:fill="auto"/>
            <w:vAlign w:val="center"/>
          </w:tcPr>
          <w:p w14:paraId="2FFB000C" w14:textId="02E1D821" w:rsidR="001C3B17" w:rsidRPr="009E3EF7" w:rsidRDefault="001C3B17" w:rsidP="001C3B17">
            <w:pPr>
              <w:contextualSpacing/>
              <w:jc w:val="center"/>
              <w:rPr>
                <w:rFonts w:eastAsia="Times New Roman"/>
                <w:color w:val="000000"/>
                <w:sz w:val="20"/>
                <w:szCs w:val="20"/>
              </w:rPr>
            </w:pPr>
            <w:r w:rsidRPr="009E3EF7">
              <w:rPr>
                <w:rFonts w:eastAsia="Times New Roman"/>
                <w:color w:val="000000"/>
                <w:sz w:val="20"/>
                <w:szCs w:val="20"/>
              </w:rPr>
              <w:t>tiešās</w:t>
            </w:r>
          </w:p>
        </w:tc>
        <w:tc>
          <w:tcPr>
            <w:tcW w:w="946" w:type="dxa"/>
            <w:tcBorders>
              <w:top w:val="single" w:sz="4" w:space="0" w:color="auto"/>
              <w:left w:val="single" w:sz="4" w:space="0" w:color="auto"/>
              <w:bottom w:val="single" w:sz="4" w:space="0" w:color="auto"/>
              <w:right w:val="single" w:sz="4" w:space="0" w:color="auto"/>
            </w:tcBorders>
          </w:tcPr>
          <w:p w14:paraId="0CF7800F" w14:textId="77777777" w:rsidR="0043754D" w:rsidRPr="00D34C13" w:rsidRDefault="0043754D" w:rsidP="001C3B17">
            <w:pPr>
              <w:contextualSpacing/>
              <w:jc w:val="center"/>
              <w:rPr>
                <w:rFonts w:eastAsia="Calibri"/>
                <w:sz w:val="20"/>
                <w:szCs w:val="20"/>
                <w:lang w:eastAsia="en-US"/>
              </w:rPr>
            </w:pPr>
          </w:p>
          <w:p w14:paraId="10D36EF6" w14:textId="77777777" w:rsidR="0043754D" w:rsidRPr="00D34C13" w:rsidRDefault="0043754D" w:rsidP="001C3B17">
            <w:pPr>
              <w:contextualSpacing/>
              <w:jc w:val="center"/>
              <w:rPr>
                <w:rFonts w:eastAsia="Calibri"/>
                <w:sz w:val="20"/>
                <w:szCs w:val="20"/>
                <w:lang w:eastAsia="en-US"/>
              </w:rPr>
            </w:pPr>
          </w:p>
          <w:p w14:paraId="37E85C97" w14:textId="77777777" w:rsidR="0043754D" w:rsidRPr="00D34C13" w:rsidRDefault="0043754D" w:rsidP="001C3B17">
            <w:pPr>
              <w:contextualSpacing/>
              <w:jc w:val="center"/>
              <w:rPr>
                <w:rFonts w:eastAsia="Calibri"/>
                <w:sz w:val="20"/>
                <w:szCs w:val="20"/>
                <w:lang w:eastAsia="en-US"/>
              </w:rPr>
            </w:pPr>
          </w:p>
          <w:p w14:paraId="4EC86040" w14:textId="77777777" w:rsidR="0043754D" w:rsidRPr="00D34C13" w:rsidRDefault="0043754D" w:rsidP="001C3B17">
            <w:pPr>
              <w:contextualSpacing/>
              <w:jc w:val="center"/>
              <w:rPr>
                <w:rFonts w:eastAsia="Calibri"/>
                <w:sz w:val="20"/>
                <w:szCs w:val="20"/>
                <w:lang w:eastAsia="en-US"/>
              </w:rPr>
            </w:pPr>
          </w:p>
          <w:p w14:paraId="4B3DAB5E" w14:textId="6834DB27" w:rsidR="001C3B17" w:rsidRPr="00D34C13" w:rsidRDefault="001C3B17" w:rsidP="001C3B17">
            <w:pPr>
              <w:contextualSpacing/>
              <w:jc w:val="center"/>
              <w:rPr>
                <w:rFonts w:eastAsia="Calibri"/>
                <w:sz w:val="20"/>
                <w:szCs w:val="20"/>
                <w:lang w:eastAsia="en-US"/>
              </w:rPr>
            </w:pPr>
            <w:r w:rsidRPr="00D34C13">
              <w:rPr>
                <w:rFonts w:eastAsia="Calibri"/>
                <w:sz w:val="20"/>
                <w:szCs w:val="20"/>
                <w:lang w:eastAsia="en-US"/>
              </w:rPr>
              <w:t>ir</w:t>
            </w: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17E41B47" w14:textId="77777777" w:rsidR="001C3B17" w:rsidRPr="00170639" w:rsidRDefault="001C3B17" w:rsidP="001C3B17">
            <w:pPr>
              <w:contextualSpacing/>
              <w:jc w:val="right"/>
              <w:rPr>
                <w:rFonts w:eastAsia="Calibri"/>
                <w:i/>
                <w:sz w:val="20"/>
                <w:szCs w:val="20"/>
                <w:highlight w:val="yellow"/>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4F73C60" w14:textId="77777777" w:rsidR="001C3B17" w:rsidRPr="00170639" w:rsidRDefault="001C3B17" w:rsidP="001C3B17">
            <w:pPr>
              <w:contextualSpacing/>
              <w:jc w:val="right"/>
              <w:rPr>
                <w:rFonts w:eastAsia="Calibri"/>
                <w:i/>
                <w:sz w:val="20"/>
                <w:szCs w:val="20"/>
                <w:highlight w:val="yellow"/>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D3F096" w14:textId="77777777" w:rsidR="001C3B17" w:rsidRPr="00170639" w:rsidRDefault="001C3B17" w:rsidP="001C3B17">
            <w:pPr>
              <w:contextualSpacing/>
              <w:jc w:val="right"/>
              <w:rPr>
                <w:rFonts w:eastAsia="Calibri"/>
                <w:i/>
                <w:sz w:val="20"/>
                <w:szCs w:val="20"/>
                <w:highlight w:val="yellow"/>
                <w:lang w:eastAsia="en-US"/>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4CC18FCB" w14:textId="77777777" w:rsidR="001C3B17" w:rsidRPr="00170639" w:rsidRDefault="001C3B17" w:rsidP="001C3B17">
            <w:pPr>
              <w:contextualSpacing/>
              <w:jc w:val="right"/>
              <w:rPr>
                <w:rFonts w:eastAsia="Calibri"/>
                <w:i/>
                <w:sz w:val="20"/>
                <w:szCs w:val="20"/>
                <w:highlight w:val="yellow"/>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14:paraId="38B64EC4" w14:textId="77777777" w:rsidR="001C3B17" w:rsidRPr="00170639" w:rsidRDefault="001C3B17" w:rsidP="001C3B17">
            <w:pPr>
              <w:contextualSpacing/>
              <w:jc w:val="right"/>
              <w:rPr>
                <w:rFonts w:eastAsia="Calibri"/>
                <w:i/>
                <w:sz w:val="20"/>
                <w:szCs w:val="20"/>
                <w:highlight w:val="yellow"/>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FFFFF" w:themeFill="background1"/>
          </w:tcPr>
          <w:p w14:paraId="44F87DE2" w14:textId="77777777" w:rsidR="001C3B17" w:rsidRPr="00170639" w:rsidRDefault="001C3B17" w:rsidP="001C3B17">
            <w:pPr>
              <w:contextualSpacing/>
              <w:jc w:val="right"/>
              <w:rPr>
                <w:rFonts w:eastAsia="Calibri"/>
                <w:i/>
                <w:sz w:val="20"/>
                <w:szCs w:val="20"/>
                <w:highlight w:val="yellow"/>
                <w:lang w:eastAsia="en-US"/>
              </w:rPr>
            </w:pP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0C022849" w14:textId="77777777" w:rsidR="001C3B17" w:rsidRPr="00170639" w:rsidRDefault="001C3B17" w:rsidP="001C3B17">
            <w:pPr>
              <w:contextualSpacing/>
              <w:jc w:val="right"/>
              <w:rPr>
                <w:rFonts w:eastAsia="Calibri"/>
                <w:i/>
                <w:sz w:val="20"/>
                <w:szCs w:val="20"/>
                <w:highlight w:val="yellow"/>
                <w:lang w:eastAsia="en-US"/>
              </w:rPr>
            </w:pPr>
          </w:p>
        </w:tc>
      </w:tr>
      <w:tr w:rsidR="009D4903" w:rsidRPr="00170639" w14:paraId="1866D98F" w14:textId="77777777" w:rsidTr="009D4903">
        <w:trPr>
          <w:trHeight w:val="300"/>
        </w:trPr>
        <w:tc>
          <w:tcPr>
            <w:tcW w:w="1347" w:type="dxa"/>
            <w:tcBorders>
              <w:top w:val="nil"/>
              <w:left w:val="single" w:sz="4" w:space="0" w:color="auto"/>
              <w:bottom w:val="single" w:sz="4" w:space="0" w:color="auto"/>
              <w:right w:val="nil"/>
            </w:tcBorders>
            <w:shd w:val="clear" w:color="auto" w:fill="auto"/>
            <w:vAlign w:val="center"/>
          </w:tcPr>
          <w:p w14:paraId="056B13D8" w14:textId="4A6685A0" w:rsidR="001C3B17" w:rsidRPr="00623AA7" w:rsidRDefault="001C3B17" w:rsidP="001C3B17">
            <w:pPr>
              <w:contextualSpacing/>
              <w:rPr>
                <w:rFonts w:eastAsia="Calibri"/>
                <w:sz w:val="20"/>
                <w:szCs w:val="20"/>
                <w:lang w:eastAsia="en-US"/>
              </w:rPr>
            </w:pPr>
            <w:r w:rsidRPr="00623AA7">
              <w:rPr>
                <w:rFonts w:eastAsia="Calibri"/>
                <w:sz w:val="20"/>
                <w:szCs w:val="20"/>
                <w:lang w:eastAsia="en-US"/>
              </w:rPr>
              <w:t>3.</w:t>
            </w:r>
            <w:r w:rsidR="00BF58C9">
              <w:rPr>
                <w:rFonts w:eastAsia="Calibri"/>
                <w:sz w:val="20"/>
                <w:szCs w:val="20"/>
                <w:lang w:eastAsia="en-US"/>
              </w:rPr>
              <w:t>2</w:t>
            </w:r>
            <w:r w:rsidRPr="00623AA7">
              <w:rPr>
                <w:rFonts w:eastAsia="Calibri"/>
                <w:sz w:val="20"/>
                <w:szCs w:val="20"/>
                <w:lang w:eastAsia="en-US"/>
              </w:rPr>
              <w:t>.4.2.</w:t>
            </w:r>
          </w:p>
        </w:tc>
        <w:tc>
          <w:tcPr>
            <w:tcW w:w="4416" w:type="dxa"/>
            <w:tcBorders>
              <w:top w:val="nil"/>
              <w:left w:val="single" w:sz="4" w:space="0" w:color="auto"/>
              <w:bottom w:val="single" w:sz="4" w:space="0" w:color="auto"/>
              <w:right w:val="single" w:sz="4" w:space="0" w:color="auto"/>
            </w:tcBorders>
            <w:shd w:val="clear" w:color="auto" w:fill="auto"/>
            <w:vAlign w:val="center"/>
          </w:tcPr>
          <w:p w14:paraId="161120E9" w14:textId="5D81201A" w:rsidR="001C3B17" w:rsidRPr="00D34C13" w:rsidRDefault="001C3B17" w:rsidP="001C3B17">
            <w:pPr>
              <w:contextualSpacing/>
              <w:jc w:val="both"/>
              <w:rPr>
                <w:rFonts w:eastAsia="Calibri"/>
                <w:sz w:val="20"/>
                <w:szCs w:val="20"/>
                <w:lang w:eastAsia="en-US"/>
              </w:rPr>
            </w:pPr>
            <w:r w:rsidRPr="00D34C13">
              <w:rPr>
                <w:rFonts w:eastAsia="Calibri"/>
                <w:sz w:val="20"/>
                <w:szCs w:val="20"/>
                <w:lang w:eastAsia="en-US"/>
              </w:rPr>
              <w:t>Reģionālās starppilsētu nozīmes un reģionālās vietējās nozīmes sabiedriskā transporta izmaksas</w:t>
            </w:r>
            <w:r w:rsidR="00FB18AB" w:rsidRPr="00D34C13">
              <w:rPr>
                <w:rFonts w:eastAsia="Calibri"/>
                <w:sz w:val="20"/>
                <w:szCs w:val="20"/>
                <w:lang w:eastAsia="en-US"/>
              </w:rPr>
              <w:t>.</w:t>
            </w:r>
          </w:p>
          <w:p w14:paraId="0B4CE7E9" w14:textId="2069927D" w:rsidR="00FB18AB" w:rsidRPr="007B7396" w:rsidRDefault="00FB18AB" w:rsidP="001C3B17">
            <w:pPr>
              <w:contextualSpacing/>
              <w:jc w:val="both"/>
              <w:rPr>
                <w:rFonts w:eastAsia="Calibri"/>
                <w:b/>
                <w:sz w:val="20"/>
                <w:szCs w:val="20"/>
                <w:lang w:eastAsia="en-US"/>
              </w:rPr>
            </w:pPr>
            <w:r w:rsidRPr="00170639">
              <w:rPr>
                <w:rFonts w:eastAsia="Calibri"/>
                <w:i/>
                <w:iCs/>
                <w:color w:val="0000FF"/>
                <w:sz w:val="20"/>
                <w:szCs w:val="20"/>
                <w:lang w:eastAsia="en-US"/>
              </w:rPr>
              <w:t xml:space="preserve">Attiecināmas būs izmaksas </w:t>
            </w:r>
            <w:r w:rsidRPr="00170639">
              <w:rPr>
                <w:rFonts w:eastAsia="Calibri"/>
                <w:b/>
                <w:bCs/>
                <w:i/>
                <w:iCs/>
                <w:color w:val="0000FF"/>
                <w:sz w:val="20"/>
                <w:szCs w:val="20"/>
                <w:lang w:eastAsia="en-US"/>
              </w:rPr>
              <w:t>finansējuma saņēmēja projekta īstenošanas personālam</w:t>
            </w:r>
            <w:r w:rsidRPr="00170639">
              <w:rPr>
                <w:rFonts w:eastAsia="Calibri"/>
                <w:i/>
                <w:iCs/>
                <w:color w:val="0000FF"/>
                <w:sz w:val="20"/>
                <w:szCs w:val="20"/>
                <w:lang w:eastAsia="en-US"/>
              </w:rPr>
              <w:t xml:space="preserve"> atbilstoši Finanšu ministrijas metodikā "Vienas vienības izmaksu standarta likmes aprēķina un piemērošanas metodika 1 km izmaksām darbības programmas "Izaugsme un nodarbinātība" un Eiropas Savienības kohēzijas politikas programmas 2021.–2027. gadam īstenošanai" iekļautajiem nosacījumiem.</w:t>
            </w:r>
          </w:p>
          <w:p w14:paraId="77E4F1D3" w14:textId="77777777" w:rsidR="001C3B17" w:rsidRPr="00170639" w:rsidRDefault="001C3B17" w:rsidP="001C3B17">
            <w:pPr>
              <w:contextualSpacing/>
              <w:jc w:val="both"/>
              <w:rPr>
                <w:rFonts w:eastAsia="Calibri"/>
                <w:b/>
                <w:sz w:val="20"/>
                <w:szCs w:val="20"/>
                <w:lang w:eastAsia="en-US"/>
              </w:rPr>
            </w:pPr>
          </w:p>
        </w:tc>
        <w:tc>
          <w:tcPr>
            <w:tcW w:w="1213" w:type="dxa"/>
            <w:tcBorders>
              <w:top w:val="nil"/>
              <w:left w:val="nil"/>
              <w:bottom w:val="single" w:sz="4" w:space="0" w:color="auto"/>
              <w:right w:val="single" w:sz="4" w:space="0" w:color="auto"/>
            </w:tcBorders>
            <w:shd w:val="clear" w:color="auto" w:fill="auto"/>
            <w:vAlign w:val="center"/>
          </w:tcPr>
          <w:p w14:paraId="251E19E0" w14:textId="5CC53E61" w:rsidR="001C3B17" w:rsidRPr="009E3EF7" w:rsidRDefault="001C3B17" w:rsidP="001C3B17">
            <w:pPr>
              <w:contextualSpacing/>
              <w:jc w:val="center"/>
              <w:rPr>
                <w:rFonts w:eastAsia="Times New Roman"/>
                <w:color w:val="000000"/>
                <w:sz w:val="20"/>
                <w:szCs w:val="20"/>
              </w:rPr>
            </w:pPr>
            <w:r w:rsidRPr="009E3EF7">
              <w:rPr>
                <w:rFonts w:eastAsia="Times New Roman"/>
                <w:color w:val="000000"/>
                <w:sz w:val="20"/>
                <w:szCs w:val="20"/>
              </w:rPr>
              <w:t>tiešās</w:t>
            </w:r>
          </w:p>
        </w:tc>
        <w:tc>
          <w:tcPr>
            <w:tcW w:w="946" w:type="dxa"/>
            <w:tcBorders>
              <w:top w:val="single" w:sz="4" w:space="0" w:color="auto"/>
              <w:left w:val="single" w:sz="4" w:space="0" w:color="auto"/>
              <w:bottom w:val="single" w:sz="4" w:space="0" w:color="auto"/>
              <w:right w:val="single" w:sz="4" w:space="0" w:color="auto"/>
            </w:tcBorders>
          </w:tcPr>
          <w:p w14:paraId="2C15D2F3" w14:textId="77777777" w:rsidR="001C3B17" w:rsidRPr="00D34C13" w:rsidRDefault="001C3B17" w:rsidP="001C3B17">
            <w:pPr>
              <w:contextualSpacing/>
              <w:rPr>
                <w:rFonts w:eastAsia="Calibri"/>
                <w:sz w:val="20"/>
                <w:szCs w:val="20"/>
                <w:lang w:eastAsia="en-US"/>
              </w:rPr>
            </w:pPr>
            <w:r w:rsidRPr="00C163F8">
              <w:rPr>
                <w:rFonts w:eastAsia="Calibri"/>
                <w:sz w:val="20"/>
                <w:szCs w:val="20"/>
                <w:lang w:eastAsia="en-US"/>
              </w:rPr>
              <w:t xml:space="preserve">   </w:t>
            </w:r>
          </w:p>
          <w:p w14:paraId="0ED36159" w14:textId="7BFC8627" w:rsidR="001C3B17" w:rsidRPr="00D34C13" w:rsidRDefault="001C3B17" w:rsidP="001C3B17">
            <w:pPr>
              <w:contextualSpacing/>
              <w:rPr>
                <w:rFonts w:eastAsia="Calibri"/>
                <w:sz w:val="20"/>
                <w:szCs w:val="20"/>
                <w:lang w:eastAsia="en-US"/>
              </w:rPr>
            </w:pPr>
            <w:r w:rsidRPr="00D34C13">
              <w:rPr>
                <w:rFonts w:eastAsia="Calibri"/>
                <w:sz w:val="20"/>
                <w:szCs w:val="20"/>
                <w:lang w:eastAsia="en-US"/>
              </w:rPr>
              <w:t xml:space="preserve">     ir</w:t>
            </w: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5E4A44EF" w14:textId="77777777" w:rsidR="001C3B17" w:rsidRPr="00170639" w:rsidRDefault="001C3B17" w:rsidP="001C3B17">
            <w:pPr>
              <w:contextualSpacing/>
              <w:jc w:val="right"/>
              <w:rPr>
                <w:rFonts w:eastAsia="Calibri"/>
                <w:i/>
                <w:sz w:val="20"/>
                <w:szCs w:val="20"/>
                <w:highlight w:val="yellow"/>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6243681A" w14:textId="77777777" w:rsidR="001C3B17" w:rsidRPr="00170639" w:rsidRDefault="001C3B17" w:rsidP="001C3B17">
            <w:pPr>
              <w:contextualSpacing/>
              <w:jc w:val="right"/>
              <w:rPr>
                <w:rFonts w:eastAsia="Calibri"/>
                <w:i/>
                <w:sz w:val="20"/>
                <w:szCs w:val="20"/>
                <w:highlight w:val="yellow"/>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FDA122" w14:textId="77777777" w:rsidR="001C3B17" w:rsidRPr="00170639" w:rsidRDefault="001C3B17" w:rsidP="001C3B17">
            <w:pPr>
              <w:contextualSpacing/>
              <w:jc w:val="right"/>
              <w:rPr>
                <w:rFonts w:eastAsia="Calibri"/>
                <w:i/>
                <w:sz w:val="20"/>
                <w:szCs w:val="20"/>
                <w:highlight w:val="yellow"/>
                <w:lang w:eastAsia="en-US"/>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731B8092" w14:textId="77777777" w:rsidR="001C3B17" w:rsidRPr="00170639" w:rsidRDefault="001C3B17" w:rsidP="001C3B17">
            <w:pPr>
              <w:contextualSpacing/>
              <w:jc w:val="right"/>
              <w:rPr>
                <w:rFonts w:eastAsia="Calibri"/>
                <w:i/>
                <w:sz w:val="20"/>
                <w:szCs w:val="20"/>
                <w:highlight w:val="yellow"/>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14:paraId="01205E79" w14:textId="77777777" w:rsidR="001C3B17" w:rsidRPr="00170639" w:rsidRDefault="001C3B17" w:rsidP="001C3B17">
            <w:pPr>
              <w:contextualSpacing/>
              <w:jc w:val="right"/>
              <w:rPr>
                <w:rFonts w:eastAsia="Calibri"/>
                <w:i/>
                <w:sz w:val="20"/>
                <w:szCs w:val="20"/>
                <w:highlight w:val="yellow"/>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FFFFF" w:themeFill="background1"/>
          </w:tcPr>
          <w:p w14:paraId="51D4FE21" w14:textId="77777777" w:rsidR="001C3B17" w:rsidRPr="00170639" w:rsidRDefault="001C3B17" w:rsidP="001C3B17">
            <w:pPr>
              <w:contextualSpacing/>
              <w:jc w:val="right"/>
              <w:rPr>
                <w:rFonts w:eastAsia="Calibri"/>
                <w:i/>
                <w:sz w:val="20"/>
                <w:szCs w:val="20"/>
                <w:highlight w:val="yellow"/>
                <w:lang w:eastAsia="en-US"/>
              </w:rPr>
            </w:pP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73261E57" w14:textId="77777777" w:rsidR="001C3B17" w:rsidRPr="00170639" w:rsidRDefault="001C3B17" w:rsidP="001C3B17">
            <w:pPr>
              <w:contextualSpacing/>
              <w:jc w:val="right"/>
              <w:rPr>
                <w:rFonts w:eastAsia="Calibri"/>
                <w:i/>
                <w:sz w:val="20"/>
                <w:szCs w:val="20"/>
                <w:highlight w:val="yellow"/>
                <w:lang w:eastAsia="en-US"/>
              </w:rPr>
            </w:pPr>
          </w:p>
        </w:tc>
      </w:tr>
      <w:tr w:rsidR="009D4903" w:rsidRPr="00170639" w14:paraId="5A0353C1" w14:textId="77777777" w:rsidTr="009D4903">
        <w:trPr>
          <w:trHeight w:val="300"/>
        </w:trPr>
        <w:tc>
          <w:tcPr>
            <w:tcW w:w="1347" w:type="dxa"/>
            <w:tcBorders>
              <w:top w:val="nil"/>
              <w:left w:val="single" w:sz="4" w:space="0" w:color="auto"/>
              <w:bottom w:val="single" w:sz="4" w:space="0" w:color="auto"/>
              <w:right w:val="nil"/>
            </w:tcBorders>
            <w:shd w:val="clear" w:color="auto" w:fill="auto"/>
            <w:vAlign w:val="center"/>
          </w:tcPr>
          <w:p w14:paraId="64695851" w14:textId="42F5FC06" w:rsidR="001C3B17" w:rsidRPr="00D95C05" w:rsidRDefault="001C3B17" w:rsidP="001C3B17">
            <w:pPr>
              <w:contextualSpacing/>
              <w:rPr>
                <w:rFonts w:eastAsia="Calibri"/>
                <w:i/>
                <w:sz w:val="20"/>
                <w:szCs w:val="20"/>
                <w:lang w:eastAsia="en-US"/>
              </w:rPr>
            </w:pPr>
            <w:r w:rsidRPr="00D34C13">
              <w:rPr>
                <w:rFonts w:eastAsia="Calibri"/>
                <w:sz w:val="20"/>
                <w:szCs w:val="20"/>
                <w:lang w:eastAsia="en-US"/>
              </w:rPr>
              <w:t>3.</w:t>
            </w:r>
            <w:r w:rsidR="00BF58C9">
              <w:rPr>
                <w:rFonts w:eastAsia="Calibri"/>
                <w:sz w:val="20"/>
                <w:szCs w:val="20"/>
                <w:lang w:eastAsia="en-US"/>
              </w:rPr>
              <w:t>2</w:t>
            </w:r>
            <w:r w:rsidRPr="00D34C13">
              <w:rPr>
                <w:rFonts w:eastAsia="Calibri"/>
                <w:sz w:val="20"/>
                <w:szCs w:val="20"/>
                <w:lang w:eastAsia="en-US"/>
              </w:rPr>
              <w:t>.4.3.</w:t>
            </w:r>
          </w:p>
        </w:tc>
        <w:tc>
          <w:tcPr>
            <w:tcW w:w="4416" w:type="dxa"/>
            <w:tcBorders>
              <w:top w:val="nil"/>
              <w:left w:val="single" w:sz="4" w:space="0" w:color="auto"/>
              <w:bottom w:val="single" w:sz="4" w:space="0" w:color="auto"/>
              <w:right w:val="single" w:sz="4" w:space="0" w:color="auto"/>
            </w:tcBorders>
            <w:shd w:val="clear" w:color="auto" w:fill="auto"/>
            <w:vAlign w:val="center"/>
          </w:tcPr>
          <w:p w14:paraId="772C5B84" w14:textId="51414859" w:rsidR="001C3B17" w:rsidRPr="00D34C13" w:rsidRDefault="001C3B17" w:rsidP="001C3B17">
            <w:pPr>
              <w:contextualSpacing/>
              <w:jc w:val="both"/>
              <w:rPr>
                <w:rFonts w:eastAsia="Calibri"/>
                <w:sz w:val="20"/>
                <w:szCs w:val="20"/>
                <w:lang w:eastAsia="en-US"/>
              </w:rPr>
            </w:pPr>
            <w:r w:rsidRPr="00D34C13">
              <w:rPr>
                <w:rFonts w:eastAsia="Calibri"/>
                <w:sz w:val="20"/>
                <w:szCs w:val="20"/>
                <w:lang w:eastAsia="en-US"/>
              </w:rPr>
              <w:t>Pārējās transporta pakalpojuma izmaksas</w:t>
            </w:r>
          </w:p>
          <w:p w14:paraId="386E00E1" w14:textId="0EBC9D03" w:rsidR="001C3B17" w:rsidRPr="00170639" w:rsidRDefault="000E7822" w:rsidP="001C3B17">
            <w:pPr>
              <w:contextualSpacing/>
              <w:jc w:val="both"/>
              <w:rPr>
                <w:rFonts w:eastAsia="Calibri"/>
                <w:sz w:val="20"/>
                <w:szCs w:val="20"/>
                <w:lang w:eastAsia="en-US"/>
              </w:rPr>
            </w:pPr>
            <w:r w:rsidRPr="00170639">
              <w:rPr>
                <w:rFonts w:eastAsia="Calibri"/>
                <w:i/>
                <w:iCs/>
                <w:color w:val="0000FF"/>
                <w:sz w:val="20"/>
                <w:szCs w:val="20"/>
                <w:lang w:eastAsia="en-US"/>
              </w:rPr>
              <w:t>Attiecināmas būs</w:t>
            </w:r>
            <w:r w:rsidRPr="008D6214">
              <w:rPr>
                <w:rFonts w:eastAsia="Calibri"/>
                <w:b/>
                <w:i/>
                <w:color w:val="0000FF"/>
                <w:sz w:val="20"/>
                <w:szCs w:val="20"/>
                <w:lang w:eastAsia="en-US"/>
              </w:rPr>
              <w:t xml:space="preserve"> </w:t>
            </w:r>
            <w:r w:rsidR="1034E410" w:rsidRPr="008D6214">
              <w:rPr>
                <w:rFonts w:eastAsia="Calibri"/>
                <w:b/>
                <w:i/>
                <w:color w:val="0000FF"/>
                <w:sz w:val="20"/>
                <w:szCs w:val="20"/>
                <w:lang w:eastAsia="en-US"/>
              </w:rPr>
              <w:t>finansējuma saņēmēja</w:t>
            </w:r>
            <w:r w:rsidR="1034E410" w:rsidRPr="00197245">
              <w:rPr>
                <w:rFonts w:eastAsia="Calibri"/>
                <w:i/>
                <w:iCs/>
                <w:color w:val="0000FF"/>
                <w:sz w:val="20"/>
                <w:szCs w:val="20"/>
                <w:lang w:eastAsia="en-US"/>
              </w:rPr>
              <w:t xml:space="preserve"> </w:t>
            </w:r>
            <w:r w:rsidR="00EC1657">
              <w:rPr>
                <w:rFonts w:eastAsia="Calibri"/>
                <w:i/>
                <w:iCs/>
                <w:color w:val="0000FF"/>
                <w:sz w:val="20"/>
                <w:szCs w:val="20"/>
                <w:lang w:eastAsia="en-US"/>
              </w:rPr>
              <w:t xml:space="preserve">projekta īstenošanas personālam </w:t>
            </w:r>
            <w:r w:rsidRPr="00170639">
              <w:rPr>
                <w:rFonts w:eastAsia="Calibri"/>
                <w:i/>
                <w:iCs/>
                <w:color w:val="0000FF"/>
                <w:sz w:val="20"/>
                <w:szCs w:val="20"/>
                <w:lang w:eastAsia="en-US"/>
              </w:rPr>
              <w:t> transporta pakalpojumu izmaksas, izņemot izmaksu pozīcijā Nr.3.3.4.1. un Nr.3.3.4.2.  norādītas izmaksas</w:t>
            </w:r>
          </w:p>
        </w:tc>
        <w:tc>
          <w:tcPr>
            <w:tcW w:w="1213" w:type="dxa"/>
            <w:tcBorders>
              <w:top w:val="nil"/>
              <w:left w:val="nil"/>
              <w:bottom w:val="single" w:sz="4" w:space="0" w:color="auto"/>
              <w:right w:val="single" w:sz="4" w:space="0" w:color="auto"/>
            </w:tcBorders>
            <w:shd w:val="clear" w:color="auto" w:fill="auto"/>
            <w:vAlign w:val="center"/>
          </w:tcPr>
          <w:p w14:paraId="6F248F54" w14:textId="54D7B110" w:rsidR="001C3B17" w:rsidRPr="00376610" w:rsidRDefault="001C3B17" w:rsidP="001C3B17">
            <w:pPr>
              <w:contextualSpacing/>
              <w:jc w:val="center"/>
              <w:rPr>
                <w:rFonts w:eastAsia="Times New Roman"/>
                <w:color w:val="000000"/>
                <w:sz w:val="20"/>
                <w:szCs w:val="20"/>
              </w:rPr>
            </w:pPr>
            <w:r w:rsidRPr="00376610">
              <w:rPr>
                <w:rFonts w:eastAsia="Times New Roman"/>
                <w:color w:val="000000"/>
                <w:sz w:val="20"/>
                <w:szCs w:val="20"/>
              </w:rPr>
              <w:t>tiešās</w:t>
            </w:r>
          </w:p>
        </w:tc>
        <w:tc>
          <w:tcPr>
            <w:tcW w:w="946" w:type="dxa"/>
            <w:tcBorders>
              <w:top w:val="single" w:sz="4" w:space="0" w:color="auto"/>
              <w:left w:val="single" w:sz="4" w:space="0" w:color="auto"/>
              <w:bottom w:val="single" w:sz="4" w:space="0" w:color="auto"/>
              <w:right w:val="single" w:sz="4" w:space="0" w:color="auto"/>
            </w:tcBorders>
          </w:tcPr>
          <w:p w14:paraId="689B7051" w14:textId="77777777" w:rsidR="001C3B17" w:rsidRPr="00376610" w:rsidRDefault="001C3B17" w:rsidP="001C3B17">
            <w:pPr>
              <w:contextualSpacing/>
              <w:jc w:val="center"/>
              <w:rPr>
                <w:rFonts w:eastAsia="Calibri"/>
                <w:i/>
                <w:sz w:val="20"/>
                <w:szCs w:val="20"/>
                <w:highlight w:val="yellow"/>
                <w:lang w:eastAsia="en-US"/>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2E30B55C" w14:textId="77777777" w:rsidR="001C3B17" w:rsidRPr="00170639" w:rsidRDefault="001C3B17" w:rsidP="001C3B17">
            <w:pPr>
              <w:contextualSpacing/>
              <w:jc w:val="right"/>
              <w:rPr>
                <w:rFonts w:eastAsia="Calibri"/>
                <w:i/>
                <w:sz w:val="20"/>
                <w:szCs w:val="20"/>
                <w:highlight w:val="yellow"/>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1DAA4D69" w14:textId="77777777" w:rsidR="001C3B17" w:rsidRPr="00170639" w:rsidRDefault="001C3B17" w:rsidP="001C3B17">
            <w:pPr>
              <w:contextualSpacing/>
              <w:jc w:val="right"/>
              <w:rPr>
                <w:rFonts w:eastAsia="Calibri"/>
                <w:i/>
                <w:sz w:val="20"/>
                <w:szCs w:val="20"/>
                <w:highlight w:val="yellow"/>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9687775" w14:textId="77777777" w:rsidR="001C3B17" w:rsidRPr="00170639" w:rsidRDefault="001C3B17" w:rsidP="001C3B17">
            <w:pPr>
              <w:contextualSpacing/>
              <w:jc w:val="right"/>
              <w:rPr>
                <w:rFonts w:eastAsia="Calibri"/>
                <w:i/>
                <w:sz w:val="20"/>
                <w:szCs w:val="20"/>
                <w:highlight w:val="yellow"/>
                <w:lang w:eastAsia="en-US"/>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27BB93D4" w14:textId="77777777" w:rsidR="001C3B17" w:rsidRPr="00170639" w:rsidRDefault="001C3B17" w:rsidP="001C3B17">
            <w:pPr>
              <w:contextualSpacing/>
              <w:jc w:val="right"/>
              <w:rPr>
                <w:rFonts w:eastAsia="Calibri"/>
                <w:i/>
                <w:sz w:val="20"/>
                <w:szCs w:val="20"/>
                <w:highlight w:val="yellow"/>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14:paraId="6222FB10" w14:textId="77777777" w:rsidR="001C3B17" w:rsidRPr="00170639" w:rsidRDefault="001C3B17" w:rsidP="001C3B17">
            <w:pPr>
              <w:contextualSpacing/>
              <w:jc w:val="right"/>
              <w:rPr>
                <w:rFonts w:eastAsia="Calibri"/>
                <w:i/>
                <w:sz w:val="20"/>
                <w:szCs w:val="20"/>
                <w:highlight w:val="yellow"/>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FFFFF" w:themeFill="background1"/>
          </w:tcPr>
          <w:p w14:paraId="730686DA" w14:textId="77777777" w:rsidR="001C3B17" w:rsidRPr="00170639" w:rsidRDefault="001C3B17" w:rsidP="001C3B17">
            <w:pPr>
              <w:contextualSpacing/>
              <w:jc w:val="right"/>
              <w:rPr>
                <w:rFonts w:eastAsia="Calibri"/>
                <w:i/>
                <w:sz w:val="20"/>
                <w:szCs w:val="20"/>
                <w:highlight w:val="yellow"/>
                <w:lang w:eastAsia="en-US"/>
              </w:rPr>
            </w:pP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5C704491" w14:textId="77777777" w:rsidR="001C3B17" w:rsidRPr="00170639" w:rsidRDefault="001C3B17" w:rsidP="001C3B17">
            <w:pPr>
              <w:contextualSpacing/>
              <w:jc w:val="right"/>
              <w:rPr>
                <w:rFonts w:eastAsia="Calibri"/>
                <w:i/>
                <w:sz w:val="20"/>
                <w:szCs w:val="20"/>
                <w:highlight w:val="yellow"/>
                <w:lang w:eastAsia="en-US"/>
              </w:rPr>
            </w:pPr>
          </w:p>
        </w:tc>
      </w:tr>
      <w:tr w:rsidR="000B7CC8" w:rsidRPr="00170639" w14:paraId="4E52D6D8" w14:textId="77777777" w:rsidTr="009D4903">
        <w:trPr>
          <w:trHeight w:val="300"/>
        </w:trPr>
        <w:tc>
          <w:tcPr>
            <w:tcW w:w="1347" w:type="dxa"/>
            <w:tcBorders>
              <w:top w:val="nil"/>
              <w:left w:val="single" w:sz="4" w:space="0" w:color="auto"/>
              <w:bottom w:val="single" w:sz="4" w:space="0" w:color="auto"/>
              <w:right w:val="nil"/>
            </w:tcBorders>
            <w:shd w:val="clear" w:color="auto" w:fill="D9D9D9" w:themeFill="background1" w:themeFillShade="D9"/>
            <w:vAlign w:val="center"/>
          </w:tcPr>
          <w:p w14:paraId="3A44B25F" w14:textId="77777777" w:rsidR="001C3B17" w:rsidRPr="00170639" w:rsidRDefault="001C3B17" w:rsidP="001C3B17">
            <w:pPr>
              <w:rPr>
                <w:rFonts w:eastAsia="Calibri"/>
                <w:b/>
                <w:bCs/>
                <w:sz w:val="20"/>
                <w:szCs w:val="20"/>
                <w:lang w:eastAsia="en-US"/>
              </w:rPr>
            </w:pPr>
            <w:r w:rsidRPr="00170639">
              <w:rPr>
                <w:rFonts w:eastAsia="Calibri"/>
                <w:b/>
                <w:bCs/>
                <w:sz w:val="20"/>
                <w:szCs w:val="20"/>
                <w:lang w:eastAsia="en-US"/>
              </w:rPr>
              <w:t>10.</w:t>
            </w:r>
          </w:p>
        </w:tc>
        <w:tc>
          <w:tcPr>
            <w:tcW w:w="441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87BAB4B" w14:textId="77777777" w:rsidR="001C3B17" w:rsidRPr="00170639" w:rsidRDefault="001C3B17" w:rsidP="001C3B17">
            <w:pPr>
              <w:jc w:val="both"/>
              <w:rPr>
                <w:rFonts w:eastAsia="Calibri"/>
                <w:b/>
                <w:bCs/>
                <w:sz w:val="20"/>
                <w:szCs w:val="20"/>
                <w:lang w:eastAsia="en-US"/>
              </w:rPr>
            </w:pPr>
            <w:r w:rsidRPr="00170639">
              <w:rPr>
                <w:rFonts w:eastAsia="Calibri"/>
                <w:b/>
                <w:bCs/>
                <w:sz w:val="20"/>
                <w:szCs w:val="20"/>
                <w:lang w:eastAsia="en-US"/>
              </w:rPr>
              <w:t>Informatīvo un publicitātes pasākumu izmaksas</w:t>
            </w:r>
          </w:p>
        </w:tc>
        <w:tc>
          <w:tcPr>
            <w:tcW w:w="1213" w:type="dxa"/>
            <w:tcBorders>
              <w:top w:val="nil"/>
              <w:left w:val="nil"/>
              <w:bottom w:val="single" w:sz="4" w:space="0" w:color="auto"/>
              <w:right w:val="single" w:sz="4" w:space="0" w:color="auto"/>
            </w:tcBorders>
            <w:shd w:val="clear" w:color="auto" w:fill="D9D9D9" w:themeFill="background1" w:themeFillShade="D9"/>
            <w:vAlign w:val="center"/>
          </w:tcPr>
          <w:p w14:paraId="3B6752B5" w14:textId="77777777" w:rsidR="001C3B17" w:rsidRPr="00170639" w:rsidRDefault="001C3B17" w:rsidP="001C3B17">
            <w:pPr>
              <w:jc w:val="center"/>
              <w:rPr>
                <w:rFonts w:eastAsia="Calibri"/>
                <w:b/>
                <w:bCs/>
                <w:sz w:val="20"/>
                <w:szCs w:val="20"/>
                <w:lang w:eastAsia="en-US"/>
              </w:rPr>
            </w:pPr>
            <w:r w:rsidRPr="00170639">
              <w:rPr>
                <w:rFonts w:eastAsia="Calibri"/>
                <w:b/>
                <w:bCs/>
                <w:sz w:val="20"/>
                <w:szCs w:val="20"/>
                <w:lang w:eastAsia="en-US"/>
              </w:rPr>
              <w:t>tiešās</w:t>
            </w:r>
          </w:p>
        </w:tc>
        <w:tc>
          <w:tcPr>
            <w:tcW w:w="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6DC338" w14:textId="77777777" w:rsidR="001C3B17" w:rsidRPr="00170639" w:rsidRDefault="001C3B17" w:rsidP="001C3B17">
            <w:pPr>
              <w:contextualSpacing/>
              <w:jc w:val="right"/>
              <w:rPr>
                <w:rFonts w:eastAsia="Calibri"/>
                <w:sz w:val="20"/>
                <w:szCs w:val="20"/>
                <w:highlight w:val="yellow"/>
                <w:lang w:eastAsia="en-US"/>
              </w:rPr>
            </w:pP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CCA57" w14:textId="1D9BD602" w:rsidR="001C3B17" w:rsidRPr="00170639" w:rsidRDefault="001C3B17" w:rsidP="001C3B17">
            <w:pPr>
              <w:contextualSpacing/>
              <w:jc w:val="right"/>
              <w:rPr>
                <w:rFonts w:eastAsia="Calibri"/>
                <w:sz w:val="20"/>
                <w:szCs w:val="20"/>
                <w:highlight w:val="yellow"/>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B2441" w14:textId="77777777" w:rsidR="001C3B17" w:rsidRPr="00170639" w:rsidRDefault="001C3B17" w:rsidP="001C3B17">
            <w:pPr>
              <w:contextualSpacing/>
              <w:jc w:val="right"/>
              <w:rPr>
                <w:rFonts w:eastAsia="Calibri"/>
                <w:sz w:val="20"/>
                <w:szCs w:val="20"/>
                <w:highlight w:val="yellow"/>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BA9161" w14:textId="77777777" w:rsidR="001C3B17" w:rsidRPr="00170639" w:rsidRDefault="001C3B17" w:rsidP="001C3B17">
            <w:pPr>
              <w:contextualSpacing/>
              <w:jc w:val="right"/>
              <w:rPr>
                <w:rFonts w:eastAsia="Calibri"/>
                <w:sz w:val="20"/>
                <w:szCs w:val="20"/>
                <w:highlight w:val="yellow"/>
                <w:lang w:eastAsia="en-US"/>
              </w:rPr>
            </w:pP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7FFD1" w14:textId="77777777" w:rsidR="001C3B17" w:rsidRPr="00170639" w:rsidRDefault="001C3B17" w:rsidP="001C3B17">
            <w:pPr>
              <w:contextualSpacing/>
              <w:jc w:val="right"/>
              <w:rPr>
                <w:rFonts w:eastAsia="Calibri"/>
                <w:sz w:val="20"/>
                <w:szCs w:val="20"/>
                <w:highlight w:val="yellow"/>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E7E6E6" w:themeFill="background2"/>
          </w:tcPr>
          <w:p w14:paraId="6B16A699" w14:textId="77777777" w:rsidR="001C3B17" w:rsidRPr="00170639" w:rsidRDefault="001C3B17" w:rsidP="001C3B17">
            <w:pPr>
              <w:contextualSpacing/>
              <w:jc w:val="right"/>
              <w:rPr>
                <w:rFonts w:eastAsia="Calibri"/>
                <w:sz w:val="20"/>
                <w:szCs w:val="20"/>
                <w:highlight w:val="yellow"/>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E7E6E6" w:themeFill="background2"/>
          </w:tcPr>
          <w:p w14:paraId="5F022C6C" w14:textId="77777777" w:rsidR="001C3B17" w:rsidRPr="00170639" w:rsidRDefault="001C3B17" w:rsidP="001C3B17">
            <w:pPr>
              <w:contextualSpacing/>
              <w:jc w:val="right"/>
              <w:rPr>
                <w:rFonts w:eastAsia="Calibri"/>
                <w:sz w:val="20"/>
                <w:szCs w:val="20"/>
                <w:highlight w:val="yellow"/>
                <w:lang w:eastAsia="en-US"/>
              </w:rPr>
            </w:pPr>
          </w:p>
        </w:tc>
        <w:tc>
          <w:tcPr>
            <w:tcW w:w="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F1A5A" w14:textId="77777777" w:rsidR="001C3B17" w:rsidRPr="00170639" w:rsidRDefault="001C3B17" w:rsidP="001C3B17">
            <w:pPr>
              <w:contextualSpacing/>
              <w:jc w:val="right"/>
              <w:rPr>
                <w:rFonts w:eastAsia="Calibri"/>
                <w:sz w:val="20"/>
                <w:szCs w:val="20"/>
                <w:highlight w:val="yellow"/>
                <w:lang w:eastAsia="en-US"/>
              </w:rPr>
            </w:pPr>
          </w:p>
        </w:tc>
      </w:tr>
      <w:tr w:rsidR="009D4903" w:rsidRPr="00170639" w14:paraId="07F09E86" w14:textId="77777777" w:rsidTr="009D4903">
        <w:trPr>
          <w:trHeight w:val="300"/>
        </w:trPr>
        <w:tc>
          <w:tcPr>
            <w:tcW w:w="1347" w:type="dxa"/>
            <w:tcBorders>
              <w:top w:val="nil"/>
              <w:left w:val="single" w:sz="4" w:space="0" w:color="auto"/>
              <w:bottom w:val="single" w:sz="4" w:space="0" w:color="auto"/>
              <w:right w:val="nil"/>
            </w:tcBorders>
            <w:shd w:val="clear" w:color="auto" w:fill="auto"/>
            <w:vAlign w:val="center"/>
          </w:tcPr>
          <w:p w14:paraId="5B0908E3" w14:textId="77777777" w:rsidR="001C3B17" w:rsidRPr="00170639" w:rsidRDefault="001C3B17" w:rsidP="001C3B17">
            <w:pPr>
              <w:rPr>
                <w:rFonts w:eastAsia="Calibri"/>
                <w:bCs/>
                <w:sz w:val="20"/>
                <w:szCs w:val="20"/>
                <w:lang w:eastAsia="en-US"/>
              </w:rPr>
            </w:pPr>
            <w:r w:rsidRPr="00170639">
              <w:rPr>
                <w:rFonts w:eastAsia="Calibri"/>
                <w:bCs/>
                <w:sz w:val="20"/>
                <w:szCs w:val="20"/>
                <w:lang w:eastAsia="en-US"/>
              </w:rPr>
              <w:t>10.1.</w:t>
            </w:r>
          </w:p>
        </w:tc>
        <w:tc>
          <w:tcPr>
            <w:tcW w:w="4416" w:type="dxa"/>
            <w:tcBorders>
              <w:top w:val="nil"/>
              <w:left w:val="single" w:sz="4" w:space="0" w:color="auto"/>
              <w:bottom w:val="single" w:sz="4" w:space="0" w:color="auto"/>
              <w:right w:val="single" w:sz="4" w:space="0" w:color="auto"/>
            </w:tcBorders>
            <w:shd w:val="clear" w:color="auto" w:fill="auto"/>
            <w:vAlign w:val="center"/>
          </w:tcPr>
          <w:p w14:paraId="4EDA49AA" w14:textId="35463145" w:rsidR="001C3B17" w:rsidRPr="00170639" w:rsidRDefault="001C3B17" w:rsidP="001C3B17">
            <w:pPr>
              <w:jc w:val="both"/>
              <w:rPr>
                <w:rFonts w:eastAsia="Calibri"/>
                <w:bCs/>
                <w:sz w:val="20"/>
                <w:szCs w:val="20"/>
                <w:lang w:eastAsia="en-US"/>
              </w:rPr>
            </w:pPr>
            <w:r w:rsidRPr="00170639">
              <w:rPr>
                <w:rFonts w:eastAsia="Calibri"/>
                <w:bCs/>
                <w:sz w:val="20"/>
                <w:szCs w:val="20"/>
                <w:lang w:eastAsia="en-US"/>
              </w:rPr>
              <w:t xml:space="preserve">Projekta informācijas un publicitātes pasākumu izmaksas </w:t>
            </w:r>
          </w:p>
          <w:p w14:paraId="11DDD8CA" w14:textId="2306832B" w:rsidR="001C3B17" w:rsidRPr="00170639" w:rsidRDefault="001C3B17" w:rsidP="001C3B17">
            <w:pPr>
              <w:jc w:val="both"/>
              <w:rPr>
                <w:rFonts w:eastAsia="Calibri"/>
                <w:bCs/>
                <w:i/>
                <w:iCs/>
                <w:color w:val="0000FF"/>
                <w:sz w:val="20"/>
                <w:szCs w:val="20"/>
                <w:u w:val="single"/>
                <w:lang w:eastAsia="en-US"/>
              </w:rPr>
            </w:pPr>
            <w:r w:rsidRPr="00170639">
              <w:rPr>
                <w:rFonts w:eastAsia="Calibri"/>
                <w:bCs/>
                <w:i/>
                <w:iCs/>
                <w:color w:val="0000FF"/>
                <w:sz w:val="20"/>
                <w:szCs w:val="20"/>
                <w:u w:val="single"/>
                <w:lang w:eastAsia="en-US"/>
              </w:rPr>
              <w:t>MK noteikumu 20.9.apakšunkts.</w:t>
            </w:r>
          </w:p>
          <w:p w14:paraId="06D2756F" w14:textId="2883BD6A" w:rsidR="001C3B17" w:rsidRPr="00170639" w:rsidRDefault="001C3B17" w:rsidP="001C3B17">
            <w:pPr>
              <w:jc w:val="both"/>
              <w:rPr>
                <w:rFonts w:eastAsia="Calibri"/>
                <w:bCs/>
                <w:i/>
                <w:color w:val="0000FF"/>
                <w:sz w:val="20"/>
                <w:szCs w:val="20"/>
                <w:lang w:eastAsia="en-US"/>
              </w:rPr>
            </w:pPr>
            <w:r w:rsidRPr="00170639">
              <w:rPr>
                <w:rFonts w:eastAsia="Calibri"/>
                <w:bCs/>
                <w:i/>
                <w:color w:val="0000FF"/>
                <w:sz w:val="20"/>
                <w:szCs w:val="20"/>
                <w:lang w:eastAsia="en-US"/>
              </w:rPr>
              <w:t>Attiecināmas būs finansējuma saņēmēja projekta informācijas un publicitātes pasākumu izmaksas</w:t>
            </w:r>
            <w:r w:rsidRPr="00170639">
              <w:rPr>
                <w:rFonts w:ascii="Arial" w:hAnsi="Arial" w:cs="Arial"/>
                <w:color w:val="0000FF"/>
                <w:sz w:val="20"/>
                <w:szCs w:val="20"/>
                <w:shd w:val="clear" w:color="auto" w:fill="FFFFFF"/>
              </w:rPr>
              <w:t xml:space="preserve"> </w:t>
            </w:r>
            <w:r w:rsidRPr="00170639">
              <w:rPr>
                <w:rFonts w:eastAsia="Calibri"/>
                <w:bCs/>
                <w:i/>
                <w:color w:val="0000FF"/>
                <w:sz w:val="20"/>
                <w:szCs w:val="20"/>
                <w:lang w:eastAsia="en-US"/>
              </w:rPr>
              <w:t>atbilstoši Regulas Nr. </w:t>
            </w:r>
            <w:hyperlink r:id="rId69" w:tgtFrame="_blank" w:history="1">
              <w:r w:rsidRPr="00170639">
                <w:rPr>
                  <w:rStyle w:val="Hyperlink"/>
                  <w:rFonts w:eastAsia="Calibri"/>
                  <w:bCs/>
                  <w:i/>
                  <w:sz w:val="20"/>
                  <w:szCs w:val="20"/>
                  <w:u w:val="none"/>
                  <w:lang w:eastAsia="en-US"/>
                </w:rPr>
                <w:t>2021/1060</w:t>
              </w:r>
            </w:hyperlink>
            <w:r w:rsidR="7E038BD8" w:rsidRPr="3D47AB06">
              <w:rPr>
                <w:rFonts w:eastAsia="Calibri"/>
                <w:i/>
                <w:iCs/>
                <w:color w:val="0000FF"/>
                <w:sz w:val="20"/>
                <w:szCs w:val="20"/>
                <w:lang w:eastAsia="en-US"/>
              </w:rPr>
              <w:t xml:space="preserve"> 47.</w:t>
            </w:r>
            <w:r w:rsidRPr="00170639">
              <w:rPr>
                <w:rFonts w:eastAsia="Calibri"/>
                <w:bCs/>
                <w:i/>
                <w:color w:val="0000FF"/>
                <w:sz w:val="20"/>
                <w:szCs w:val="20"/>
                <w:lang w:eastAsia="en-US"/>
              </w:rPr>
              <w:t xml:space="preserve"> un 50. pantam šo noteikumu </w:t>
            </w:r>
            <w:hyperlink r:id="rId70" w:anchor="p18.3" w:tgtFrame="_blank" w:history="1">
              <w:r w:rsidRPr="00170639">
                <w:rPr>
                  <w:rStyle w:val="Hyperlink"/>
                  <w:rFonts w:eastAsia="Calibri"/>
                  <w:bCs/>
                  <w:i/>
                  <w:sz w:val="20"/>
                  <w:szCs w:val="20"/>
                  <w:u w:val="none"/>
                  <w:lang w:eastAsia="en-US"/>
                </w:rPr>
                <w:t>18.3. apakšpunktā</w:t>
              </w:r>
            </w:hyperlink>
            <w:r w:rsidRPr="00170639">
              <w:rPr>
                <w:rFonts w:eastAsia="Calibri"/>
                <w:bCs/>
                <w:i/>
                <w:color w:val="0000FF"/>
                <w:sz w:val="20"/>
                <w:szCs w:val="20"/>
                <w:lang w:eastAsia="en-US"/>
              </w:rPr>
              <w:t xml:space="preserve"> minētās atbalstāmās darbības īstenošanai </w:t>
            </w:r>
          </w:p>
        </w:tc>
        <w:tc>
          <w:tcPr>
            <w:tcW w:w="1213" w:type="dxa"/>
            <w:tcBorders>
              <w:top w:val="nil"/>
              <w:left w:val="nil"/>
              <w:bottom w:val="single" w:sz="4" w:space="0" w:color="auto"/>
              <w:right w:val="single" w:sz="4" w:space="0" w:color="auto"/>
            </w:tcBorders>
            <w:shd w:val="clear" w:color="auto" w:fill="auto"/>
            <w:vAlign w:val="center"/>
          </w:tcPr>
          <w:p w14:paraId="52EFD1B4" w14:textId="77777777" w:rsidR="001C3B17" w:rsidRPr="00170639" w:rsidRDefault="001C3B17" w:rsidP="001C3B17">
            <w:pPr>
              <w:jc w:val="center"/>
              <w:rPr>
                <w:rFonts w:eastAsia="Calibri"/>
                <w:b/>
                <w:bCs/>
                <w:sz w:val="20"/>
                <w:szCs w:val="20"/>
                <w:lang w:eastAsia="en-US"/>
              </w:rPr>
            </w:pPr>
            <w:r w:rsidRPr="00170639">
              <w:rPr>
                <w:rFonts w:eastAsia="Calibri"/>
                <w:bCs/>
                <w:sz w:val="20"/>
                <w:szCs w:val="20"/>
                <w:lang w:eastAsia="en-US"/>
              </w:rPr>
              <w:t>tiešās</w:t>
            </w:r>
          </w:p>
        </w:tc>
        <w:tc>
          <w:tcPr>
            <w:tcW w:w="946" w:type="dxa"/>
            <w:tcBorders>
              <w:top w:val="single" w:sz="4" w:space="0" w:color="auto"/>
              <w:left w:val="single" w:sz="4" w:space="0" w:color="auto"/>
              <w:bottom w:val="single" w:sz="4" w:space="0" w:color="auto"/>
              <w:right w:val="single" w:sz="4" w:space="0" w:color="auto"/>
            </w:tcBorders>
          </w:tcPr>
          <w:p w14:paraId="68A4FE73" w14:textId="77777777" w:rsidR="001C3B17" w:rsidRPr="00170639" w:rsidRDefault="001C3B17" w:rsidP="001C3B17">
            <w:pPr>
              <w:contextualSpacing/>
              <w:jc w:val="right"/>
              <w:rPr>
                <w:rFonts w:eastAsia="Calibri"/>
                <w:sz w:val="20"/>
                <w:szCs w:val="20"/>
                <w:highlight w:val="yellow"/>
                <w:lang w:eastAsia="en-US"/>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554CD0F0" w14:textId="53E739E6" w:rsidR="001C3B17" w:rsidRPr="00170639" w:rsidRDefault="001C3B17" w:rsidP="001C3B17">
            <w:pPr>
              <w:contextualSpacing/>
              <w:jc w:val="right"/>
              <w:rPr>
                <w:rFonts w:eastAsia="Calibri"/>
                <w:sz w:val="20"/>
                <w:szCs w:val="20"/>
                <w:highlight w:val="yellow"/>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EF86C43" w14:textId="77777777" w:rsidR="001C3B17" w:rsidRPr="00170639" w:rsidRDefault="001C3B17" w:rsidP="001C3B17">
            <w:pPr>
              <w:contextualSpacing/>
              <w:jc w:val="right"/>
              <w:rPr>
                <w:rFonts w:eastAsia="Calibri"/>
                <w:sz w:val="20"/>
                <w:szCs w:val="20"/>
                <w:highlight w:val="yellow"/>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B5E47D2" w14:textId="77777777" w:rsidR="001C3B17" w:rsidRPr="00170639" w:rsidRDefault="001C3B17" w:rsidP="001C3B17">
            <w:pPr>
              <w:contextualSpacing/>
              <w:jc w:val="right"/>
              <w:rPr>
                <w:rFonts w:eastAsia="Calibri"/>
                <w:sz w:val="20"/>
                <w:szCs w:val="20"/>
                <w:highlight w:val="yellow"/>
                <w:lang w:eastAsia="en-US"/>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0AF5F1F9" w14:textId="77777777" w:rsidR="001C3B17" w:rsidRPr="00170639" w:rsidRDefault="001C3B17" w:rsidP="001C3B17">
            <w:pPr>
              <w:contextualSpacing/>
              <w:jc w:val="right"/>
              <w:rPr>
                <w:rFonts w:eastAsia="Calibri"/>
                <w:sz w:val="20"/>
                <w:szCs w:val="20"/>
                <w:highlight w:val="yellow"/>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14:paraId="66C387C3" w14:textId="77777777" w:rsidR="001C3B17" w:rsidRPr="00170639" w:rsidRDefault="001C3B17" w:rsidP="001C3B17">
            <w:pPr>
              <w:contextualSpacing/>
              <w:jc w:val="right"/>
              <w:rPr>
                <w:rFonts w:eastAsia="Calibri"/>
                <w:sz w:val="20"/>
                <w:szCs w:val="20"/>
                <w:highlight w:val="yellow"/>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FFFFF" w:themeFill="background1"/>
          </w:tcPr>
          <w:p w14:paraId="763C2073" w14:textId="77777777" w:rsidR="001C3B17" w:rsidRPr="00170639" w:rsidRDefault="001C3B17" w:rsidP="001C3B17">
            <w:pPr>
              <w:contextualSpacing/>
              <w:jc w:val="right"/>
              <w:rPr>
                <w:rFonts w:eastAsia="Calibri"/>
                <w:sz w:val="20"/>
                <w:szCs w:val="20"/>
                <w:highlight w:val="yellow"/>
                <w:lang w:eastAsia="en-US"/>
              </w:rPr>
            </w:pP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7BB5C918" w14:textId="77777777" w:rsidR="001C3B17" w:rsidRPr="00170639" w:rsidRDefault="001C3B17" w:rsidP="001C3B17">
            <w:pPr>
              <w:contextualSpacing/>
              <w:jc w:val="right"/>
              <w:rPr>
                <w:rFonts w:eastAsia="Calibri"/>
                <w:sz w:val="20"/>
                <w:szCs w:val="20"/>
                <w:highlight w:val="yellow"/>
                <w:lang w:eastAsia="en-US"/>
              </w:rPr>
            </w:pPr>
          </w:p>
        </w:tc>
      </w:tr>
      <w:tr w:rsidR="000B7CC8" w:rsidRPr="00170639" w14:paraId="695F5D88" w14:textId="77777777" w:rsidTr="009D4903">
        <w:trPr>
          <w:trHeight w:val="154"/>
        </w:trPr>
        <w:tc>
          <w:tcPr>
            <w:tcW w:w="1347" w:type="dxa"/>
            <w:tcBorders>
              <w:top w:val="nil"/>
              <w:left w:val="single" w:sz="4" w:space="0" w:color="auto"/>
              <w:bottom w:val="single" w:sz="4" w:space="0" w:color="auto"/>
              <w:right w:val="nil"/>
            </w:tcBorders>
            <w:shd w:val="clear" w:color="auto" w:fill="D0CECE" w:themeFill="background2" w:themeFillShade="E6"/>
            <w:vAlign w:val="center"/>
          </w:tcPr>
          <w:p w14:paraId="34FE3773" w14:textId="77777777" w:rsidR="001C3B17" w:rsidRPr="00B46838" w:rsidRDefault="001C3B17" w:rsidP="001C3B17">
            <w:pPr>
              <w:rPr>
                <w:rFonts w:eastAsia="Calibri"/>
                <w:bCs/>
                <w:sz w:val="20"/>
                <w:szCs w:val="20"/>
                <w:lang w:eastAsia="en-US"/>
              </w:rPr>
            </w:pPr>
            <w:r w:rsidRPr="00B46838">
              <w:rPr>
                <w:rFonts w:eastAsia="Calibri"/>
                <w:b/>
                <w:bCs/>
                <w:color w:val="000000"/>
                <w:sz w:val="20"/>
                <w:szCs w:val="20"/>
                <w:lang w:eastAsia="en-US"/>
              </w:rPr>
              <w:t>13.</w:t>
            </w:r>
          </w:p>
        </w:tc>
        <w:tc>
          <w:tcPr>
            <w:tcW w:w="4416"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17A1F62B" w14:textId="77777777" w:rsidR="001C3B17" w:rsidRPr="00B46838" w:rsidRDefault="001C3B17" w:rsidP="001C3B17">
            <w:pPr>
              <w:jc w:val="both"/>
              <w:rPr>
                <w:rFonts w:eastAsia="Calibri"/>
                <w:bCs/>
                <w:sz w:val="20"/>
                <w:szCs w:val="20"/>
                <w:lang w:eastAsia="en-US"/>
              </w:rPr>
            </w:pPr>
            <w:r w:rsidRPr="00B46838">
              <w:rPr>
                <w:rFonts w:eastAsia="Calibri"/>
                <w:b/>
                <w:bCs/>
                <w:color w:val="000000"/>
                <w:sz w:val="20"/>
                <w:szCs w:val="20"/>
                <w:lang w:eastAsia="en-US"/>
              </w:rPr>
              <w:t>Pārējās projekta īstenošanas izmaksas</w:t>
            </w:r>
          </w:p>
        </w:tc>
        <w:tc>
          <w:tcPr>
            <w:tcW w:w="1213" w:type="dxa"/>
            <w:tcBorders>
              <w:top w:val="nil"/>
              <w:left w:val="nil"/>
              <w:bottom w:val="single" w:sz="4" w:space="0" w:color="auto"/>
              <w:right w:val="single" w:sz="4" w:space="0" w:color="auto"/>
            </w:tcBorders>
            <w:shd w:val="clear" w:color="auto" w:fill="D0CECE" w:themeFill="background2" w:themeFillShade="E6"/>
            <w:vAlign w:val="center"/>
          </w:tcPr>
          <w:p w14:paraId="3B6D9CB9" w14:textId="77777777" w:rsidR="001C3B17" w:rsidRPr="00170639" w:rsidRDefault="001C3B17" w:rsidP="001C3B17">
            <w:pPr>
              <w:jc w:val="center"/>
              <w:rPr>
                <w:rFonts w:eastAsia="Calibri"/>
                <w:bCs/>
                <w:sz w:val="20"/>
                <w:szCs w:val="20"/>
                <w:highlight w:val="yellow"/>
                <w:lang w:eastAsia="en-US"/>
              </w:rPr>
            </w:pPr>
          </w:p>
        </w:tc>
        <w:tc>
          <w:tcPr>
            <w:tcW w:w="9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524AC3" w14:textId="77777777" w:rsidR="001C3B17" w:rsidRPr="00170639" w:rsidRDefault="001C3B17" w:rsidP="001C3B17">
            <w:pPr>
              <w:contextualSpacing/>
              <w:jc w:val="right"/>
              <w:rPr>
                <w:rFonts w:eastAsia="Calibri"/>
                <w:sz w:val="20"/>
                <w:szCs w:val="20"/>
                <w:highlight w:val="yellow"/>
                <w:lang w:eastAsia="en-US"/>
              </w:rPr>
            </w:pPr>
          </w:p>
        </w:tc>
        <w:tc>
          <w:tcPr>
            <w:tcW w:w="11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223B85" w14:textId="1CC27013" w:rsidR="001C3B17" w:rsidRPr="00170639" w:rsidRDefault="001C3B17" w:rsidP="001C3B17">
            <w:pPr>
              <w:contextualSpacing/>
              <w:jc w:val="right"/>
              <w:rPr>
                <w:rFonts w:eastAsia="Calibri"/>
                <w:sz w:val="20"/>
                <w:szCs w:val="20"/>
                <w:highlight w:val="yellow"/>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52671B" w14:textId="77777777" w:rsidR="001C3B17" w:rsidRPr="00170639" w:rsidRDefault="001C3B17" w:rsidP="001C3B17">
            <w:pPr>
              <w:contextualSpacing/>
              <w:jc w:val="right"/>
              <w:rPr>
                <w:rFonts w:eastAsia="Calibri"/>
                <w:sz w:val="20"/>
                <w:szCs w:val="20"/>
                <w:highlight w:val="yellow"/>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4A7883" w14:textId="77777777" w:rsidR="001C3B17" w:rsidRPr="00170639" w:rsidRDefault="001C3B17" w:rsidP="001C3B17">
            <w:pPr>
              <w:contextualSpacing/>
              <w:jc w:val="right"/>
              <w:rPr>
                <w:rFonts w:eastAsia="Calibri"/>
                <w:sz w:val="20"/>
                <w:szCs w:val="20"/>
                <w:highlight w:val="yellow"/>
                <w:lang w:eastAsia="en-US"/>
              </w:rPr>
            </w:pPr>
          </w:p>
        </w:tc>
        <w:tc>
          <w:tcPr>
            <w:tcW w:w="137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FDFD40" w14:textId="77777777" w:rsidR="001C3B17" w:rsidRPr="00170639" w:rsidRDefault="001C3B17" w:rsidP="001C3B17">
            <w:pPr>
              <w:contextualSpacing/>
              <w:jc w:val="right"/>
              <w:rPr>
                <w:rFonts w:eastAsia="Calibri"/>
                <w:sz w:val="20"/>
                <w:szCs w:val="20"/>
                <w:highlight w:val="yellow"/>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51949A" w14:textId="77777777" w:rsidR="001C3B17" w:rsidRPr="00170639" w:rsidRDefault="001C3B17" w:rsidP="001C3B17">
            <w:pPr>
              <w:contextualSpacing/>
              <w:jc w:val="right"/>
              <w:rPr>
                <w:rFonts w:eastAsia="Calibri"/>
                <w:sz w:val="20"/>
                <w:szCs w:val="20"/>
                <w:highlight w:val="yellow"/>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BED0BA" w14:textId="77777777" w:rsidR="001C3B17" w:rsidRPr="00170639" w:rsidRDefault="001C3B17" w:rsidP="001C3B17">
            <w:pPr>
              <w:contextualSpacing/>
              <w:jc w:val="right"/>
              <w:rPr>
                <w:rFonts w:eastAsia="Calibri"/>
                <w:sz w:val="20"/>
                <w:szCs w:val="20"/>
                <w:highlight w:val="yellow"/>
                <w:lang w:eastAsia="en-US"/>
              </w:rPr>
            </w:pPr>
          </w:p>
        </w:tc>
        <w:tc>
          <w:tcPr>
            <w:tcW w:w="8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5A6848" w14:textId="77777777" w:rsidR="001C3B17" w:rsidRPr="00170639" w:rsidRDefault="001C3B17" w:rsidP="001C3B17">
            <w:pPr>
              <w:contextualSpacing/>
              <w:jc w:val="right"/>
              <w:rPr>
                <w:rFonts w:eastAsia="Calibri"/>
                <w:sz w:val="20"/>
                <w:szCs w:val="20"/>
                <w:highlight w:val="yellow"/>
                <w:lang w:eastAsia="en-US"/>
              </w:rPr>
            </w:pPr>
          </w:p>
        </w:tc>
      </w:tr>
      <w:tr w:rsidR="009D4903" w:rsidRPr="00170639" w14:paraId="29B7AF64" w14:textId="77777777" w:rsidTr="009D4903">
        <w:trPr>
          <w:trHeight w:val="300"/>
        </w:trPr>
        <w:tc>
          <w:tcPr>
            <w:tcW w:w="1347" w:type="dxa"/>
            <w:tcBorders>
              <w:top w:val="nil"/>
              <w:left w:val="single" w:sz="4" w:space="0" w:color="auto"/>
              <w:bottom w:val="single" w:sz="4" w:space="0" w:color="auto"/>
              <w:right w:val="nil"/>
            </w:tcBorders>
            <w:shd w:val="clear" w:color="auto" w:fill="auto"/>
            <w:vAlign w:val="center"/>
          </w:tcPr>
          <w:p w14:paraId="0A942046" w14:textId="0067DB13" w:rsidR="001C3B17" w:rsidRPr="00170639" w:rsidRDefault="001C3B17" w:rsidP="001C3B17">
            <w:pPr>
              <w:rPr>
                <w:rFonts w:eastAsia="Calibri"/>
                <w:bCs/>
                <w:sz w:val="20"/>
                <w:szCs w:val="20"/>
                <w:lang w:eastAsia="en-US"/>
              </w:rPr>
            </w:pPr>
            <w:r w:rsidRPr="00170639">
              <w:rPr>
                <w:rFonts w:eastAsia="Calibri"/>
                <w:bCs/>
                <w:sz w:val="20"/>
                <w:szCs w:val="20"/>
                <w:lang w:eastAsia="en-US"/>
              </w:rPr>
              <w:t xml:space="preserve">13.1. </w:t>
            </w:r>
          </w:p>
        </w:tc>
        <w:tc>
          <w:tcPr>
            <w:tcW w:w="4416" w:type="dxa"/>
            <w:tcBorders>
              <w:top w:val="nil"/>
              <w:left w:val="single" w:sz="4" w:space="0" w:color="auto"/>
              <w:bottom w:val="single" w:sz="4" w:space="0" w:color="auto"/>
              <w:right w:val="single" w:sz="4" w:space="0" w:color="auto"/>
            </w:tcBorders>
            <w:shd w:val="clear" w:color="auto" w:fill="auto"/>
            <w:vAlign w:val="bottom"/>
          </w:tcPr>
          <w:p w14:paraId="4AF3925C" w14:textId="4022E573" w:rsidR="001C3B17" w:rsidRPr="00170639" w:rsidRDefault="001C3B17" w:rsidP="001C3B17">
            <w:pPr>
              <w:jc w:val="both"/>
              <w:rPr>
                <w:rFonts w:eastAsia="Calibri"/>
                <w:bCs/>
                <w:sz w:val="20"/>
                <w:szCs w:val="20"/>
                <w:lang w:eastAsia="en-US"/>
              </w:rPr>
            </w:pPr>
            <w:r w:rsidRPr="00170639">
              <w:rPr>
                <w:rFonts w:eastAsia="Calibri"/>
                <w:bCs/>
                <w:sz w:val="20"/>
                <w:szCs w:val="20"/>
                <w:lang w:eastAsia="en-US"/>
              </w:rPr>
              <w:t>Starptautisko pētījumu un programmu dalības maksa</w:t>
            </w:r>
          </w:p>
          <w:p w14:paraId="62935081" w14:textId="10B8690F" w:rsidR="001C3B17" w:rsidRPr="00170639" w:rsidRDefault="001C3B17" w:rsidP="001C3B17">
            <w:pPr>
              <w:jc w:val="both"/>
              <w:rPr>
                <w:rFonts w:eastAsia="Calibri"/>
                <w:bCs/>
                <w:color w:val="0000FF"/>
                <w:sz w:val="20"/>
                <w:szCs w:val="20"/>
                <w:lang w:eastAsia="en-US"/>
              </w:rPr>
            </w:pPr>
            <w:r w:rsidRPr="00170639">
              <w:rPr>
                <w:rFonts w:eastAsia="Calibri"/>
                <w:bCs/>
                <w:i/>
                <w:iCs/>
                <w:color w:val="0000FF"/>
                <w:sz w:val="20"/>
                <w:szCs w:val="20"/>
                <w:u w:val="single"/>
                <w:lang w:eastAsia="en-US"/>
              </w:rPr>
              <w:t>MK noteikumu 20.6.apakšunkts</w:t>
            </w:r>
          </w:p>
          <w:p w14:paraId="73CCB4BD" w14:textId="27FA27F5" w:rsidR="001C3B17" w:rsidRPr="00170639" w:rsidRDefault="2E26428B" w:rsidP="001C3B17">
            <w:pPr>
              <w:jc w:val="both"/>
              <w:rPr>
                <w:rFonts w:eastAsia="Calibri"/>
                <w:bCs/>
                <w:i/>
                <w:sz w:val="20"/>
                <w:szCs w:val="20"/>
                <w:lang w:eastAsia="en-US"/>
              </w:rPr>
            </w:pPr>
            <w:r w:rsidRPr="20643F0B">
              <w:rPr>
                <w:rFonts w:eastAsia="Calibri"/>
                <w:i/>
                <w:iCs/>
                <w:color w:val="0000FF"/>
                <w:sz w:val="20"/>
                <w:szCs w:val="20"/>
                <w:lang w:eastAsia="en-US"/>
              </w:rPr>
              <w:t>Attiecināma būs finansējuma saņēmēja MK noteikumu </w:t>
            </w:r>
            <w:hyperlink r:id="rId71" w:anchor="p5.1">
              <w:r w:rsidRPr="20643F0B">
                <w:rPr>
                  <w:rStyle w:val="Hyperlink"/>
                  <w:rFonts w:eastAsia="Calibri"/>
                  <w:i/>
                  <w:iCs/>
                  <w:sz w:val="20"/>
                  <w:szCs w:val="20"/>
                  <w:u w:val="none"/>
                  <w:lang w:eastAsia="en-US"/>
                </w:rPr>
                <w:t>5.1.</w:t>
              </w:r>
            </w:hyperlink>
            <w:r w:rsidRPr="20643F0B">
              <w:rPr>
                <w:rFonts w:eastAsia="Calibri"/>
                <w:i/>
                <w:iCs/>
                <w:color w:val="0000FF"/>
                <w:sz w:val="20"/>
                <w:szCs w:val="20"/>
                <w:lang w:eastAsia="en-US"/>
              </w:rPr>
              <w:t> un </w:t>
            </w:r>
            <w:hyperlink r:id="rId72" w:anchor="p5.2">
              <w:r w:rsidRPr="20643F0B">
                <w:rPr>
                  <w:rStyle w:val="Hyperlink"/>
                  <w:rFonts w:eastAsia="Calibri"/>
                  <w:i/>
                  <w:iCs/>
                  <w:sz w:val="20"/>
                  <w:szCs w:val="20"/>
                  <w:u w:val="none"/>
                  <w:lang w:eastAsia="en-US"/>
                </w:rPr>
                <w:t>5.2.apakšpunktā</w:t>
              </w:r>
            </w:hyperlink>
            <w:r w:rsidRPr="20643F0B">
              <w:rPr>
                <w:rFonts w:eastAsia="Calibri"/>
                <w:i/>
                <w:iCs/>
                <w:color w:val="0000FF"/>
                <w:sz w:val="20"/>
                <w:szCs w:val="20"/>
                <w:lang w:eastAsia="en-US"/>
              </w:rPr>
              <w:t xml:space="preserve"> minēto starptautisko pētījumu un programmu dalības maksa.  </w:t>
            </w:r>
          </w:p>
        </w:tc>
        <w:tc>
          <w:tcPr>
            <w:tcW w:w="1213" w:type="dxa"/>
            <w:tcBorders>
              <w:top w:val="nil"/>
              <w:left w:val="nil"/>
              <w:bottom w:val="single" w:sz="4" w:space="0" w:color="auto"/>
              <w:right w:val="single" w:sz="4" w:space="0" w:color="auto"/>
            </w:tcBorders>
            <w:shd w:val="clear" w:color="auto" w:fill="auto"/>
            <w:vAlign w:val="center"/>
          </w:tcPr>
          <w:p w14:paraId="0F3EA316" w14:textId="77777777" w:rsidR="001C3B17" w:rsidRPr="00376610" w:rsidRDefault="001C3B17" w:rsidP="001C3B17">
            <w:pPr>
              <w:jc w:val="center"/>
              <w:rPr>
                <w:rFonts w:eastAsia="Calibri"/>
                <w:bCs/>
                <w:sz w:val="20"/>
                <w:szCs w:val="20"/>
                <w:lang w:eastAsia="en-US"/>
              </w:rPr>
            </w:pPr>
            <w:r w:rsidRPr="00376610">
              <w:rPr>
                <w:rFonts w:eastAsia="Times New Roman"/>
                <w:color w:val="000000"/>
                <w:sz w:val="20"/>
                <w:szCs w:val="20"/>
              </w:rPr>
              <w:t>tiešās</w:t>
            </w:r>
          </w:p>
        </w:tc>
        <w:tc>
          <w:tcPr>
            <w:tcW w:w="946" w:type="dxa"/>
            <w:tcBorders>
              <w:top w:val="single" w:sz="4" w:space="0" w:color="auto"/>
              <w:left w:val="single" w:sz="4" w:space="0" w:color="auto"/>
              <w:bottom w:val="single" w:sz="4" w:space="0" w:color="auto"/>
              <w:right w:val="single" w:sz="4" w:space="0" w:color="auto"/>
            </w:tcBorders>
          </w:tcPr>
          <w:p w14:paraId="2D27FD0B" w14:textId="77777777" w:rsidR="001C3B17" w:rsidRPr="00170639" w:rsidRDefault="001C3B17" w:rsidP="001C3B17">
            <w:pPr>
              <w:contextualSpacing/>
              <w:jc w:val="right"/>
              <w:rPr>
                <w:rFonts w:eastAsia="Calibri"/>
                <w:sz w:val="20"/>
                <w:szCs w:val="20"/>
                <w:highlight w:val="yellow"/>
                <w:lang w:eastAsia="en-US"/>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7103302C" w14:textId="720B0E14" w:rsidR="001C3B17" w:rsidRPr="00170639" w:rsidRDefault="001C3B17" w:rsidP="001C3B17">
            <w:pPr>
              <w:contextualSpacing/>
              <w:jc w:val="right"/>
              <w:rPr>
                <w:rFonts w:eastAsia="Calibri"/>
                <w:sz w:val="20"/>
                <w:szCs w:val="20"/>
                <w:highlight w:val="yellow"/>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25BF622" w14:textId="77777777" w:rsidR="001C3B17" w:rsidRPr="00170639" w:rsidRDefault="001C3B17" w:rsidP="001C3B17">
            <w:pPr>
              <w:contextualSpacing/>
              <w:jc w:val="right"/>
              <w:rPr>
                <w:rFonts w:eastAsia="Calibri"/>
                <w:sz w:val="20"/>
                <w:szCs w:val="20"/>
                <w:highlight w:val="yellow"/>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FE2A6D" w14:textId="77777777" w:rsidR="001C3B17" w:rsidRPr="00170639" w:rsidRDefault="001C3B17" w:rsidP="001C3B17">
            <w:pPr>
              <w:contextualSpacing/>
              <w:jc w:val="right"/>
              <w:rPr>
                <w:rFonts w:eastAsia="Calibri"/>
                <w:sz w:val="20"/>
                <w:szCs w:val="20"/>
                <w:highlight w:val="yellow"/>
                <w:lang w:eastAsia="en-US"/>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7DAE7AA6" w14:textId="77777777" w:rsidR="001C3B17" w:rsidRPr="00170639" w:rsidRDefault="001C3B17" w:rsidP="001C3B17">
            <w:pPr>
              <w:contextualSpacing/>
              <w:jc w:val="right"/>
              <w:rPr>
                <w:rFonts w:eastAsia="Calibri"/>
                <w:sz w:val="20"/>
                <w:szCs w:val="20"/>
                <w:highlight w:val="yellow"/>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14:paraId="1BF02E71" w14:textId="77777777" w:rsidR="001C3B17" w:rsidRPr="00170639" w:rsidRDefault="001C3B17" w:rsidP="001C3B17">
            <w:pPr>
              <w:contextualSpacing/>
              <w:jc w:val="right"/>
              <w:rPr>
                <w:rFonts w:eastAsia="Calibri"/>
                <w:sz w:val="20"/>
                <w:szCs w:val="20"/>
                <w:highlight w:val="yellow"/>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FFFFF" w:themeFill="background1"/>
          </w:tcPr>
          <w:p w14:paraId="68325B99" w14:textId="77777777" w:rsidR="001C3B17" w:rsidRPr="00170639" w:rsidRDefault="001C3B17" w:rsidP="001C3B17">
            <w:pPr>
              <w:contextualSpacing/>
              <w:jc w:val="right"/>
              <w:rPr>
                <w:rFonts w:eastAsia="Calibri"/>
                <w:sz w:val="20"/>
                <w:szCs w:val="20"/>
                <w:highlight w:val="yellow"/>
                <w:lang w:eastAsia="en-US"/>
              </w:rPr>
            </w:pP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6EF0DF69" w14:textId="77777777" w:rsidR="001C3B17" w:rsidRPr="00170639" w:rsidRDefault="001C3B17" w:rsidP="001C3B17">
            <w:pPr>
              <w:contextualSpacing/>
              <w:jc w:val="right"/>
              <w:rPr>
                <w:rFonts w:eastAsia="Calibri"/>
                <w:sz w:val="20"/>
                <w:szCs w:val="20"/>
                <w:highlight w:val="yellow"/>
                <w:lang w:eastAsia="en-US"/>
              </w:rPr>
            </w:pPr>
          </w:p>
        </w:tc>
      </w:tr>
      <w:tr w:rsidR="009D4903" w:rsidRPr="00170639" w14:paraId="3C4AC3F0" w14:textId="77777777" w:rsidTr="009D4903">
        <w:trPr>
          <w:trHeight w:val="300"/>
        </w:trPr>
        <w:tc>
          <w:tcPr>
            <w:tcW w:w="1347" w:type="dxa"/>
            <w:tcBorders>
              <w:top w:val="nil"/>
              <w:left w:val="single" w:sz="4" w:space="0" w:color="auto"/>
              <w:bottom w:val="single" w:sz="4" w:space="0" w:color="auto"/>
              <w:right w:val="nil"/>
            </w:tcBorders>
            <w:shd w:val="clear" w:color="auto" w:fill="auto"/>
            <w:vAlign w:val="center"/>
          </w:tcPr>
          <w:p w14:paraId="283C0EE1" w14:textId="3A387190" w:rsidR="001C3B17" w:rsidRPr="00D34C13" w:rsidRDefault="001C3B17" w:rsidP="001C3B17">
            <w:pPr>
              <w:rPr>
                <w:rFonts w:eastAsia="Calibri"/>
                <w:sz w:val="20"/>
                <w:szCs w:val="20"/>
                <w:lang w:eastAsia="en-US"/>
              </w:rPr>
            </w:pPr>
            <w:r w:rsidRPr="00D34C13">
              <w:rPr>
                <w:rFonts w:eastAsia="Calibri"/>
                <w:sz w:val="20"/>
                <w:szCs w:val="20"/>
                <w:lang w:eastAsia="en-US"/>
              </w:rPr>
              <w:t>13.2.</w:t>
            </w:r>
          </w:p>
        </w:tc>
        <w:tc>
          <w:tcPr>
            <w:tcW w:w="4416" w:type="dxa"/>
            <w:tcBorders>
              <w:top w:val="nil"/>
              <w:left w:val="single" w:sz="4" w:space="0" w:color="auto"/>
              <w:bottom w:val="single" w:sz="4" w:space="0" w:color="auto"/>
              <w:right w:val="single" w:sz="4" w:space="0" w:color="auto"/>
            </w:tcBorders>
            <w:shd w:val="clear" w:color="auto" w:fill="auto"/>
            <w:vAlign w:val="bottom"/>
          </w:tcPr>
          <w:p w14:paraId="414B01EA" w14:textId="77777777" w:rsidR="001C3B17" w:rsidRDefault="001C3B17" w:rsidP="001C3B17">
            <w:pPr>
              <w:jc w:val="both"/>
              <w:rPr>
                <w:rFonts w:eastAsia="Calibri"/>
                <w:sz w:val="20"/>
                <w:szCs w:val="20"/>
                <w:lang w:eastAsia="en-US"/>
              </w:rPr>
            </w:pPr>
            <w:r w:rsidRPr="00D34C13">
              <w:rPr>
                <w:rFonts w:eastAsia="Calibri"/>
                <w:sz w:val="20"/>
                <w:szCs w:val="20"/>
                <w:lang w:eastAsia="en-US"/>
              </w:rPr>
              <w:t>Tulkošanas un publicēšanas izmaksas</w:t>
            </w:r>
          </w:p>
          <w:p w14:paraId="5773518F" w14:textId="77777777" w:rsidR="0007395F" w:rsidRPr="00D525EF" w:rsidRDefault="0007395F" w:rsidP="0007395F">
            <w:pPr>
              <w:jc w:val="both"/>
              <w:rPr>
                <w:rFonts w:eastAsia="Calibri"/>
                <w:bCs/>
                <w:color w:val="0000FF"/>
                <w:sz w:val="20"/>
                <w:szCs w:val="20"/>
                <w:lang w:eastAsia="en-US"/>
              </w:rPr>
            </w:pPr>
            <w:r w:rsidRPr="00D525EF">
              <w:rPr>
                <w:rFonts w:eastAsia="Calibri"/>
                <w:bCs/>
                <w:i/>
                <w:iCs/>
                <w:color w:val="0000FF"/>
                <w:sz w:val="20"/>
                <w:szCs w:val="20"/>
                <w:u w:val="single"/>
                <w:lang w:eastAsia="en-US"/>
              </w:rPr>
              <w:t>MK noteikumu 20.</w:t>
            </w:r>
            <w:r w:rsidRPr="00170639">
              <w:rPr>
                <w:rFonts w:eastAsia="Calibri"/>
                <w:bCs/>
                <w:i/>
                <w:iCs/>
                <w:color w:val="0000FF"/>
                <w:sz w:val="20"/>
                <w:szCs w:val="20"/>
                <w:u w:val="single"/>
                <w:lang w:eastAsia="en-US"/>
              </w:rPr>
              <w:t>7</w:t>
            </w:r>
            <w:r w:rsidRPr="00D525EF">
              <w:rPr>
                <w:rFonts w:eastAsia="Calibri"/>
                <w:bCs/>
                <w:i/>
                <w:iCs/>
                <w:color w:val="0000FF"/>
                <w:sz w:val="20"/>
                <w:szCs w:val="20"/>
                <w:u w:val="single"/>
                <w:lang w:eastAsia="en-US"/>
              </w:rPr>
              <w:t>.apakšunkts</w:t>
            </w:r>
          </w:p>
          <w:p w14:paraId="3FD19FAD" w14:textId="42DBBBD8" w:rsidR="0007395F" w:rsidRPr="00D34C13" w:rsidRDefault="0007395F" w:rsidP="0007395F">
            <w:pPr>
              <w:jc w:val="both"/>
              <w:rPr>
                <w:rFonts w:eastAsia="Calibri"/>
                <w:sz w:val="20"/>
                <w:szCs w:val="20"/>
                <w:lang w:eastAsia="en-US"/>
              </w:rPr>
            </w:pPr>
            <w:r w:rsidRPr="00170639">
              <w:rPr>
                <w:rFonts w:eastAsia="Calibri"/>
                <w:bCs/>
                <w:i/>
                <w:color w:val="0000FF"/>
                <w:sz w:val="20"/>
                <w:szCs w:val="20"/>
                <w:lang w:eastAsia="en-US"/>
              </w:rPr>
              <w:t xml:space="preserve">Attiecināmas būs finansējuma saņēmēja tulkošanas un publicēšanas izmaksas, ieskaitot informatīvu izdales materiālu izdošanas izmaksas, kā arī semināru un konferenču organizēšanas un īstenošanas izmaksas </w:t>
            </w:r>
            <w:r w:rsidR="00246579">
              <w:rPr>
                <w:rFonts w:eastAsia="Calibri"/>
                <w:i/>
                <w:iCs/>
                <w:color w:val="0000FF"/>
                <w:sz w:val="20"/>
                <w:szCs w:val="20"/>
                <w:lang w:eastAsia="en-US"/>
              </w:rPr>
              <w:t xml:space="preserve"> </w:t>
            </w:r>
            <w:r w:rsidR="642A4E12" w:rsidRPr="0D111DAA">
              <w:rPr>
                <w:rFonts w:eastAsia="Calibri"/>
                <w:i/>
                <w:iCs/>
                <w:color w:val="0000FF"/>
                <w:sz w:val="20"/>
                <w:szCs w:val="20"/>
                <w:lang w:eastAsia="en-US"/>
              </w:rPr>
              <w:t>MK</w:t>
            </w:r>
            <w:r w:rsidRPr="00170639">
              <w:rPr>
                <w:rFonts w:eastAsia="Calibri"/>
                <w:bCs/>
                <w:i/>
                <w:color w:val="0000FF"/>
                <w:sz w:val="20"/>
                <w:szCs w:val="20"/>
                <w:lang w:eastAsia="en-US"/>
              </w:rPr>
              <w:t xml:space="preserve"> noteikumu </w:t>
            </w:r>
            <w:hyperlink r:id="rId73" w:anchor="p18">
              <w:r w:rsidRPr="0D111DAA">
                <w:rPr>
                  <w:rStyle w:val="Hyperlink"/>
                  <w:rFonts w:eastAsia="Calibri"/>
                  <w:i/>
                  <w:iCs/>
                  <w:sz w:val="20"/>
                  <w:szCs w:val="20"/>
                  <w:u w:val="none"/>
                  <w:lang w:eastAsia="en-US"/>
                </w:rPr>
                <w:t>18.punktā</w:t>
              </w:r>
            </w:hyperlink>
            <w:r w:rsidRPr="00170639">
              <w:rPr>
                <w:rFonts w:eastAsia="Calibri"/>
                <w:bCs/>
                <w:i/>
                <w:color w:val="0000FF"/>
                <w:sz w:val="20"/>
                <w:szCs w:val="20"/>
                <w:lang w:eastAsia="en-US"/>
              </w:rPr>
              <w:t> minēto atbalstāmo darbību nodrošināšanai</w:t>
            </w:r>
            <w:r w:rsidR="13DF4B88" w:rsidRPr="75AE8D14">
              <w:rPr>
                <w:rFonts w:eastAsia="Calibri"/>
                <w:i/>
                <w:iCs/>
                <w:color w:val="0000FF"/>
                <w:sz w:val="20"/>
                <w:szCs w:val="20"/>
                <w:lang w:eastAsia="en-US"/>
              </w:rPr>
              <w:t>.</w:t>
            </w:r>
          </w:p>
          <w:p w14:paraId="23139406" w14:textId="72D1C64A" w:rsidR="001C3B17" w:rsidRPr="00D34C13" w:rsidRDefault="001C3B17" w:rsidP="001C3B17">
            <w:pPr>
              <w:jc w:val="both"/>
              <w:rPr>
                <w:rFonts w:eastAsia="Calibri"/>
                <w:i/>
                <w:sz w:val="20"/>
                <w:szCs w:val="20"/>
                <w:lang w:eastAsia="en-US"/>
              </w:rPr>
            </w:pPr>
          </w:p>
        </w:tc>
        <w:tc>
          <w:tcPr>
            <w:tcW w:w="1213" w:type="dxa"/>
            <w:tcBorders>
              <w:top w:val="nil"/>
              <w:left w:val="nil"/>
              <w:bottom w:val="single" w:sz="4" w:space="0" w:color="auto"/>
              <w:right w:val="single" w:sz="4" w:space="0" w:color="auto"/>
            </w:tcBorders>
            <w:shd w:val="clear" w:color="auto" w:fill="auto"/>
            <w:vAlign w:val="center"/>
          </w:tcPr>
          <w:p w14:paraId="41226C31" w14:textId="79791F77" w:rsidR="001C3B17" w:rsidRPr="00376610" w:rsidRDefault="001C3B17" w:rsidP="001C3B17">
            <w:pPr>
              <w:jc w:val="center"/>
              <w:rPr>
                <w:rFonts w:eastAsia="Times New Roman"/>
                <w:color w:val="000000"/>
                <w:sz w:val="20"/>
                <w:szCs w:val="20"/>
              </w:rPr>
            </w:pPr>
            <w:r w:rsidRPr="00376610">
              <w:rPr>
                <w:rFonts w:eastAsia="Times New Roman"/>
                <w:color w:val="000000"/>
                <w:sz w:val="20"/>
                <w:szCs w:val="20"/>
              </w:rPr>
              <w:t>tiešās</w:t>
            </w:r>
          </w:p>
        </w:tc>
        <w:tc>
          <w:tcPr>
            <w:tcW w:w="946" w:type="dxa"/>
            <w:tcBorders>
              <w:top w:val="single" w:sz="4" w:space="0" w:color="auto"/>
              <w:left w:val="single" w:sz="4" w:space="0" w:color="auto"/>
              <w:bottom w:val="single" w:sz="4" w:space="0" w:color="auto"/>
              <w:right w:val="single" w:sz="4" w:space="0" w:color="auto"/>
            </w:tcBorders>
          </w:tcPr>
          <w:p w14:paraId="609D6E9D" w14:textId="77777777" w:rsidR="001C3B17" w:rsidRPr="00170639" w:rsidRDefault="001C3B17" w:rsidP="001C3B17">
            <w:pPr>
              <w:contextualSpacing/>
              <w:jc w:val="right"/>
              <w:rPr>
                <w:rFonts w:eastAsia="Calibri"/>
                <w:sz w:val="20"/>
                <w:szCs w:val="20"/>
                <w:highlight w:val="yellow"/>
                <w:lang w:eastAsia="en-US"/>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12A95C92" w14:textId="77777777" w:rsidR="001C3B17" w:rsidRPr="00170639" w:rsidRDefault="001C3B17" w:rsidP="001C3B17">
            <w:pPr>
              <w:contextualSpacing/>
              <w:jc w:val="right"/>
              <w:rPr>
                <w:rFonts w:eastAsia="Calibri"/>
                <w:sz w:val="20"/>
                <w:szCs w:val="20"/>
                <w:highlight w:val="yellow"/>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06511739" w14:textId="77777777" w:rsidR="001C3B17" w:rsidRPr="00170639" w:rsidRDefault="001C3B17" w:rsidP="001C3B17">
            <w:pPr>
              <w:contextualSpacing/>
              <w:jc w:val="right"/>
              <w:rPr>
                <w:rFonts w:eastAsia="Calibri"/>
                <w:sz w:val="20"/>
                <w:szCs w:val="20"/>
                <w:highlight w:val="yellow"/>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F49270" w14:textId="77777777" w:rsidR="001C3B17" w:rsidRPr="00170639" w:rsidRDefault="001C3B17" w:rsidP="001C3B17">
            <w:pPr>
              <w:contextualSpacing/>
              <w:jc w:val="right"/>
              <w:rPr>
                <w:rFonts w:eastAsia="Calibri"/>
                <w:sz w:val="20"/>
                <w:szCs w:val="20"/>
                <w:highlight w:val="yellow"/>
                <w:lang w:eastAsia="en-US"/>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14A2BD63" w14:textId="77777777" w:rsidR="001C3B17" w:rsidRPr="00170639" w:rsidRDefault="001C3B17" w:rsidP="001C3B17">
            <w:pPr>
              <w:contextualSpacing/>
              <w:jc w:val="right"/>
              <w:rPr>
                <w:rFonts w:eastAsia="Calibri"/>
                <w:sz w:val="20"/>
                <w:szCs w:val="20"/>
                <w:highlight w:val="yellow"/>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14:paraId="42484B9E" w14:textId="77777777" w:rsidR="001C3B17" w:rsidRPr="00170639" w:rsidRDefault="001C3B17" w:rsidP="001C3B17">
            <w:pPr>
              <w:contextualSpacing/>
              <w:jc w:val="right"/>
              <w:rPr>
                <w:rFonts w:eastAsia="Calibri"/>
                <w:sz w:val="20"/>
                <w:szCs w:val="20"/>
                <w:highlight w:val="yellow"/>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FFFFF" w:themeFill="background1"/>
          </w:tcPr>
          <w:p w14:paraId="6A89BF44" w14:textId="77777777" w:rsidR="001C3B17" w:rsidRPr="00170639" w:rsidRDefault="001C3B17" w:rsidP="001C3B17">
            <w:pPr>
              <w:contextualSpacing/>
              <w:jc w:val="right"/>
              <w:rPr>
                <w:rFonts w:eastAsia="Calibri"/>
                <w:sz w:val="20"/>
                <w:szCs w:val="20"/>
                <w:highlight w:val="yellow"/>
                <w:lang w:eastAsia="en-US"/>
              </w:rPr>
            </w:pP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417B8FDC" w14:textId="77777777" w:rsidR="001C3B17" w:rsidRPr="00170639" w:rsidRDefault="001C3B17" w:rsidP="001C3B17">
            <w:pPr>
              <w:contextualSpacing/>
              <w:jc w:val="right"/>
              <w:rPr>
                <w:rFonts w:eastAsia="Calibri"/>
                <w:sz w:val="20"/>
                <w:szCs w:val="20"/>
                <w:highlight w:val="yellow"/>
                <w:lang w:eastAsia="en-US"/>
              </w:rPr>
            </w:pPr>
          </w:p>
        </w:tc>
      </w:tr>
      <w:tr w:rsidR="009D4903" w:rsidRPr="00170639" w14:paraId="7DCBE414" w14:textId="77777777" w:rsidTr="009D4903">
        <w:trPr>
          <w:trHeight w:val="300"/>
        </w:trPr>
        <w:tc>
          <w:tcPr>
            <w:tcW w:w="1347" w:type="dxa"/>
            <w:tcBorders>
              <w:top w:val="nil"/>
              <w:left w:val="single" w:sz="4" w:space="0" w:color="auto"/>
              <w:bottom w:val="single" w:sz="4" w:space="0" w:color="auto"/>
              <w:right w:val="nil"/>
            </w:tcBorders>
            <w:shd w:val="clear" w:color="auto" w:fill="auto"/>
            <w:vAlign w:val="center"/>
          </w:tcPr>
          <w:p w14:paraId="28FC5581" w14:textId="57BBF8FB" w:rsidR="001C3B17" w:rsidRPr="00D34C13" w:rsidRDefault="001C3B17" w:rsidP="00D34C13">
            <w:pPr>
              <w:rPr>
                <w:rFonts w:eastAsia="Calibri"/>
                <w:sz w:val="20"/>
                <w:szCs w:val="20"/>
                <w:lang w:eastAsia="en-US"/>
              </w:rPr>
            </w:pPr>
            <w:r w:rsidRPr="00D34C13">
              <w:rPr>
                <w:rFonts w:eastAsia="Calibri"/>
                <w:sz w:val="20"/>
                <w:szCs w:val="20"/>
                <w:lang w:eastAsia="en-US"/>
              </w:rPr>
              <w:t>13.3.</w:t>
            </w:r>
          </w:p>
        </w:tc>
        <w:tc>
          <w:tcPr>
            <w:tcW w:w="4416" w:type="dxa"/>
            <w:tcBorders>
              <w:top w:val="nil"/>
              <w:left w:val="single" w:sz="4" w:space="0" w:color="auto"/>
              <w:bottom w:val="single" w:sz="4" w:space="0" w:color="auto"/>
              <w:right w:val="single" w:sz="4" w:space="0" w:color="auto"/>
            </w:tcBorders>
            <w:shd w:val="clear" w:color="auto" w:fill="auto"/>
            <w:vAlign w:val="bottom"/>
          </w:tcPr>
          <w:p w14:paraId="67E43713" w14:textId="1C9E4263" w:rsidR="001C3B17" w:rsidRDefault="001C3B17" w:rsidP="001C3B17">
            <w:pPr>
              <w:jc w:val="both"/>
              <w:rPr>
                <w:rFonts w:eastAsia="Calibri"/>
                <w:sz w:val="20"/>
                <w:szCs w:val="20"/>
                <w:lang w:eastAsia="en-US"/>
              </w:rPr>
            </w:pPr>
            <w:r w:rsidRPr="00D34C13">
              <w:rPr>
                <w:rFonts w:eastAsia="Calibri"/>
                <w:sz w:val="20"/>
                <w:szCs w:val="20"/>
                <w:lang w:eastAsia="en-US"/>
              </w:rPr>
              <w:t xml:space="preserve">Pakalpojumu un preču piegādes izmaksas </w:t>
            </w:r>
          </w:p>
          <w:p w14:paraId="3EA27AD6" w14:textId="1C9E4263" w:rsidR="009416D9" w:rsidRPr="00170639" w:rsidRDefault="009416D9" w:rsidP="009416D9">
            <w:pPr>
              <w:jc w:val="both"/>
              <w:rPr>
                <w:rFonts w:eastAsia="Calibri"/>
                <w:bCs/>
                <w:i/>
                <w:iCs/>
                <w:color w:val="0000FF"/>
                <w:sz w:val="20"/>
                <w:szCs w:val="20"/>
                <w:u w:val="single"/>
                <w:lang w:eastAsia="en-US"/>
              </w:rPr>
            </w:pPr>
            <w:r w:rsidRPr="00170639">
              <w:rPr>
                <w:rFonts w:eastAsia="Calibri"/>
                <w:bCs/>
                <w:i/>
                <w:iCs/>
                <w:color w:val="0000FF"/>
                <w:sz w:val="20"/>
                <w:szCs w:val="20"/>
                <w:u w:val="single"/>
                <w:lang w:eastAsia="en-US"/>
              </w:rPr>
              <w:t>MK noteikumu 20.8.apakšpunkts</w:t>
            </w:r>
          </w:p>
          <w:p w14:paraId="736909A1" w14:textId="09E670D5" w:rsidR="001C3B17" w:rsidRPr="00D34C13" w:rsidRDefault="009416D9" w:rsidP="001C3B17">
            <w:pPr>
              <w:jc w:val="both"/>
              <w:rPr>
                <w:rFonts w:eastAsia="Calibri"/>
                <w:i/>
                <w:sz w:val="20"/>
                <w:szCs w:val="20"/>
                <w:lang w:eastAsia="en-US"/>
              </w:rPr>
            </w:pPr>
            <w:r w:rsidRPr="00170639">
              <w:rPr>
                <w:rFonts w:eastAsia="Calibri"/>
                <w:bCs/>
                <w:i/>
                <w:iCs/>
                <w:color w:val="0000FF"/>
                <w:sz w:val="20"/>
                <w:szCs w:val="20"/>
                <w:lang w:eastAsia="en-US"/>
              </w:rPr>
              <w:t>Attiecināmas būs finansējuma saņēmēja</w:t>
            </w:r>
            <w:r w:rsidRPr="00170639">
              <w:rPr>
                <w:i/>
                <w:iCs/>
                <w:color w:val="0000FF"/>
                <w:sz w:val="20"/>
                <w:szCs w:val="20"/>
              </w:rPr>
              <w:t xml:space="preserve"> p</w:t>
            </w:r>
            <w:r w:rsidRPr="00170639">
              <w:rPr>
                <w:rFonts w:eastAsia="Calibri"/>
                <w:bCs/>
                <w:i/>
                <w:iCs/>
                <w:color w:val="0000FF"/>
                <w:sz w:val="20"/>
                <w:szCs w:val="20"/>
                <w:lang w:eastAsia="en-US"/>
              </w:rPr>
              <w:t>akalpojumu un preču piegādes izmaksas  MK noteikumu </w:t>
            </w:r>
            <w:hyperlink r:id="rId74" w:anchor="p18" w:tgtFrame="_blank" w:history="1">
              <w:r w:rsidRPr="00170639">
                <w:rPr>
                  <w:rStyle w:val="Hyperlink"/>
                  <w:rFonts w:eastAsia="Calibri"/>
                  <w:bCs/>
                  <w:i/>
                  <w:iCs/>
                  <w:sz w:val="20"/>
                  <w:szCs w:val="20"/>
                  <w:u w:val="none"/>
                  <w:lang w:eastAsia="en-US"/>
                </w:rPr>
                <w:t>18. punktā</w:t>
              </w:r>
            </w:hyperlink>
            <w:r w:rsidRPr="00170639">
              <w:rPr>
                <w:rFonts w:eastAsia="Calibri"/>
                <w:bCs/>
                <w:i/>
                <w:iCs/>
                <w:color w:val="0000FF"/>
                <w:sz w:val="20"/>
                <w:szCs w:val="20"/>
                <w:lang w:eastAsia="en-US"/>
              </w:rPr>
              <w:t> minēto atbalstāmo darbību nodrošināšanai</w:t>
            </w:r>
          </w:p>
        </w:tc>
        <w:tc>
          <w:tcPr>
            <w:tcW w:w="1213" w:type="dxa"/>
            <w:tcBorders>
              <w:top w:val="nil"/>
              <w:left w:val="nil"/>
              <w:bottom w:val="single" w:sz="4" w:space="0" w:color="auto"/>
              <w:right w:val="single" w:sz="4" w:space="0" w:color="auto"/>
            </w:tcBorders>
            <w:shd w:val="clear" w:color="auto" w:fill="auto"/>
            <w:vAlign w:val="center"/>
          </w:tcPr>
          <w:p w14:paraId="1FA3688A" w14:textId="6046C810" w:rsidR="001C3B17" w:rsidRPr="003E1F49" w:rsidRDefault="001C3B17" w:rsidP="001C3B17">
            <w:pPr>
              <w:jc w:val="center"/>
              <w:rPr>
                <w:rFonts w:eastAsia="Times New Roman"/>
                <w:color w:val="000000"/>
                <w:sz w:val="20"/>
                <w:szCs w:val="20"/>
              </w:rPr>
            </w:pPr>
            <w:r w:rsidRPr="003E1F49">
              <w:rPr>
                <w:rFonts w:eastAsia="Times New Roman"/>
                <w:color w:val="000000"/>
                <w:sz w:val="20"/>
                <w:szCs w:val="20"/>
              </w:rPr>
              <w:t>tiešās</w:t>
            </w:r>
          </w:p>
        </w:tc>
        <w:tc>
          <w:tcPr>
            <w:tcW w:w="946" w:type="dxa"/>
            <w:tcBorders>
              <w:top w:val="single" w:sz="4" w:space="0" w:color="auto"/>
              <w:left w:val="single" w:sz="4" w:space="0" w:color="auto"/>
              <w:bottom w:val="single" w:sz="4" w:space="0" w:color="auto"/>
              <w:right w:val="single" w:sz="4" w:space="0" w:color="auto"/>
            </w:tcBorders>
          </w:tcPr>
          <w:p w14:paraId="5AEE4422" w14:textId="77777777" w:rsidR="001C3B17" w:rsidRPr="003E1F49" w:rsidRDefault="001C3B17" w:rsidP="001C3B17">
            <w:pPr>
              <w:contextualSpacing/>
              <w:jc w:val="right"/>
              <w:rPr>
                <w:rFonts w:eastAsia="Calibri"/>
                <w:sz w:val="20"/>
                <w:szCs w:val="20"/>
                <w:lang w:eastAsia="en-US"/>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01B8A991" w14:textId="77777777" w:rsidR="001C3B17" w:rsidRPr="00170639" w:rsidRDefault="001C3B17" w:rsidP="001C3B17">
            <w:pPr>
              <w:contextualSpacing/>
              <w:jc w:val="right"/>
              <w:rPr>
                <w:rFonts w:eastAsia="Calibri"/>
                <w:sz w:val="20"/>
                <w:szCs w:val="20"/>
                <w:highlight w:val="yellow"/>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44DD1A8" w14:textId="77777777" w:rsidR="001C3B17" w:rsidRPr="00170639" w:rsidRDefault="001C3B17" w:rsidP="001C3B17">
            <w:pPr>
              <w:contextualSpacing/>
              <w:jc w:val="right"/>
              <w:rPr>
                <w:rFonts w:eastAsia="Calibri"/>
                <w:sz w:val="20"/>
                <w:szCs w:val="20"/>
                <w:highlight w:val="yellow"/>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70D36D" w14:textId="77777777" w:rsidR="001C3B17" w:rsidRPr="00170639" w:rsidRDefault="001C3B17" w:rsidP="001C3B17">
            <w:pPr>
              <w:contextualSpacing/>
              <w:jc w:val="right"/>
              <w:rPr>
                <w:rFonts w:eastAsia="Calibri"/>
                <w:sz w:val="20"/>
                <w:szCs w:val="20"/>
                <w:highlight w:val="yellow"/>
                <w:lang w:eastAsia="en-US"/>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7B6BF2AE" w14:textId="77777777" w:rsidR="001C3B17" w:rsidRPr="00170639" w:rsidRDefault="001C3B17" w:rsidP="001C3B17">
            <w:pPr>
              <w:contextualSpacing/>
              <w:jc w:val="right"/>
              <w:rPr>
                <w:rFonts w:eastAsia="Calibri"/>
                <w:sz w:val="20"/>
                <w:szCs w:val="20"/>
                <w:highlight w:val="yellow"/>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14:paraId="774A079A" w14:textId="77777777" w:rsidR="001C3B17" w:rsidRPr="00170639" w:rsidRDefault="001C3B17" w:rsidP="001C3B17">
            <w:pPr>
              <w:contextualSpacing/>
              <w:jc w:val="right"/>
              <w:rPr>
                <w:rFonts w:eastAsia="Calibri"/>
                <w:sz w:val="20"/>
                <w:szCs w:val="20"/>
                <w:highlight w:val="yellow"/>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128BAA" w14:textId="77777777" w:rsidR="001C3B17" w:rsidRPr="00170639" w:rsidRDefault="001C3B17" w:rsidP="001C3B17">
            <w:pPr>
              <w:contextualSpacing/>
              <w:jc w:val="right"/>
              <w:rPr>
                <w:rFonts w:eastAsia="Calibri"/>
                <w:sz w:val="20"/>
                <w:szCs w:val="20"/>
                <w:highlight w:val="yellow"/>
                <w:lang w:eastAsia="en-US"/>
              </w:rPr>
            </w:pP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5884E82D" w14:textId="77777777" w:rsidR="001C3B17" w:rsidRPr="00170639" w:rsidRDefault="001C3B17" w:rsidP="001C3B17">
            <w:pPr>
              <w:contextualSpacing/>
              <w:jc w:val="right"/>
              <w:rPr>
                <w:rFonts w:eastAsia="Calibri"/>
                <w:sz w:val="20"/>
                <w:szCs w:val="20"/>
                <w:highlight w:val="yellow"/>
                <w:lang w:eastAsia="en-US"/>
              </w:rPr>
            </w:pPr>
          </w:p>
        </w:tc>
      </w:tr>
      <w:tr w:rsidR="009D4903" w:rsidRPr="00170639" w14:paraId="6EF70491" w14:textId="77777777" w:rsidTr="009D4903">
        <w:trPr>
          <w:trHeight w:val="2127"/>
        </w:trPr>
        <w:tc>
          <w:tcPr>
            <w:tcW w:w="1347" w:type="dxa"/>
            <w:tcBorders>
              <w:top w:val="nil"/>
              <w:left w:val="single" w:sz="4" w:space="0" w:color="auto"/>
              <w:bottom w:val="single" w:sz="4" w:space="0" w:color="auto"/>
              <w:right w:val="nil"/>
            </w:tcBorders>
            <w:shd w:val="clear" w:color="auto" w:fill="auto"/>
            <w:vAlign w:val="center"/>
          </w:tcPr>
          <w:p w14:paraId="628F3AC2" w14:textId="37A3D1C4" w:rsidR="001C3B17" w:rsidRPr="00170639" w:rsidRDefault="001C3B17" w:rsidP="001C3B17">
            <w:pPr>
              <w:rPr>
                <w:rFonts w:eastAsia="Calibri"/>
                <w:bCs/>
                <w:sz w:val="20"/>
                <w:szCs w:val="20"/>
                <w:lang w:eastAsia="en-US"/>
              </w:rPr>
            </w:pPr>
            <w:r w:rsidRPr="00170639">
              <w:rPr>
                <w:rFonts w:eastAsia="Calibri"/>
                <w:bCs/>
                <w:sz w:val="20"/>
                <w:szCs w:val="20"/>
                <w:lang w:eastAsia="en-US"/>
              </w:rPr>
              <w:t xml:space="preserve">13.4.    </w:t>
            </w:r>
          </w:p>
        </w:tc>
        <w:tc>
          <w:tcPr>
            <w:tcW w:w="4416" w:type="dxa"/>
            <w:tcBorders>
              <w:top w:val="nil"/>
              <w:left w:val="single" w:sz="4" w:space="0" w:color="auto"/>
              <w:bottom w:val="single" w:sz="4" w:space="0" w:color="auto"/>
              <w:right w:val="single" w:sz="4" w:space="0" w:color="auto"/>
            </w:tcBorders>
            <w:shd w:val="clear" w:color="auto" w:fill="auto"/>
            <w:vAlign w:val="bottom"/>
          </w:tcPr>
          <w:p w14:paraId="56FEBAD7" w14:textId="0C442400" w:rsidR="001C3B17" w:rsidRPr="00D34C13" w:rsidRDefault="001C3B17" w:rsidP="001C3B17">
            <w:pPr>
              <w:jc w:val="both"/>
              <w:rPr>
                <w:rFonts w:eastAsia="Calibri"/>
                <w:sz w:val="20"/>
                <w:szCs w:val="20"/>
                <w:lang w:eastAsia="en-US"/>
              </w:rPr>
            </w:pPr>
            <w:r w:rsidRPr="00D34C13">
              <w:rPr>
                <w:rFonts w:eastAsia="Calibri"/>
                <w:sz w:val="20"/>
                <w:szCs w:val="20"/>
                <w:lang w:eastAsia="en-US"/>
              </w:rPr>
              <w:t>Projekta komunikācijas stratēģijas un darbību satura komunikācijas pasākumu izstrādes un nodrošināšanas izmaksas</w:t>
            </w:r>
          </w:p>
          <w:p w14:paraId="7CAC209E" w14:textId="15EFFBEC" w:rsidR="001C3B17" w:rsidRPr="006F044E" w:rsidRDefault="001C3B17" w:rsidP="001C3B17">
            <w:pPr>
              <w:jc w:val="both"/>
              <w:rPr>
                <w:rFonts w:eastAsia="Calibri"/>
                <w:bCs/>
                <w:i/>
                <w:iCs/>
                <w:color w:val="0000FF"/>
                <w:sz w:val="20"/>
                <w:szCs w:val="20"/>
                <w:u w:val="single"/>
                <w:lang w:eastAsia="en-US"/>
              </w:rPr>
            </w:pPr>
            <w:r w:rsidRPr="006F044E">
              <w:rPr>
                <w:rFonts w:eastAsia="Calibri"/>
                <w:bCs/>
                <w:i/>
                <w:iCs/>
                <w:color w:val="0000FF"/>
                <w:sz w:val="20"/>
                <w:szCs w:val="20"/>
                <w:u w:val="single"/>
                <w:lang w:eastAsia="en-US"/>
              </w:rPr>
              <w:t>MK noteikumu 20.</w:t>
            </w:r>
            <w:r w:rsidRPr="00170639">
              <w:rPr>
                <w:rFonts w:eastAsia="Calibri"/>
                <w:bCs/>
                <w:i/>
                <w:iCs/>
                <w:color w:val="0000FF"/>
                <w:sz w:val="20"/>
                <w:szCs w:val="20"/>
                <w:u w:val="single"/>
                <w:lang w:eastAsia="en-US"/>
              </w:rPr>
              <w:t>10</w:t>
            </w:r>
            <w:r w:rsidRPr="006F044E">
              <w:rPr>
                <w:rFonts w:eastAsia="Calibri"/>
                <w:bCs/>
                <w:i/>
                <w:iCs/>
                <w:color w:val="0000FF"/>
                <w:sz w:val="20"/>
                <w:szCs w:val="20"/>
                <w:u w:val="single"/>
                <w:lang w:eastAsia="en-US"/>
              </w:rPr>
              <w:t>.apakšpunkts</w:t>
            </w:r>
          </w:p>
          <w:p w14:paraId="2BCE10C0" w14:textId="45A806E2" w:rsidR="001C3B17" w:rsidRPr="00170639" w:rsidRDefault="6F888DB7" w:rsidP="001C3B17">
            <w:pPr>
              <w:jc w:val="both"/>
              <w:rPr>
                <w:rFonts w:eastAsia="Calibri"/>
                <w:bCs/>
                <w:i/>
                <w:iCs/>
                <w:sz w:val="20"/>
                <w:szCs w:val="20"/>
                <w:lang w:eastAsia="en-US"/>
              </w:rPr>
            </w:pPr>
            <w:r w:rsidRPr="391C4751">
              <w:rPr>
                <w:rFonts w:eastAsia="Calibri"/>
                <w:i/>
                <w:iCs/>
                <w:color w:val="0000FF"/>
                <w:sz w:val="20"/>
                <w:szCs w:val="20"/>
                <w:lang w:eastAsia="en-US"/>
              </w:rPr>
              <w:t>Attiecināmas būs finansējuma saņēmēja projekta komunikācijas stratēģijas un MK noteikumu </w:t>
            </w:r>
            <w:hyperlink r:id="rId75" w:anchor="p18">
              <w:r w:rsidRPr="391C4751">
                <w:rPr>
                  <w:rStyle w:val="Hyperlink"/>
                  <w:rFonts w:eastAsia="Calibri"/>
                  <w:i/>
                  <w:iCs/>
                  <w:sz w:val="20"/>
                  <w:szCs w:val="20"/>
                  <w:u w:val="none"/>
                  <w:lang w:eastAsia="en-US"/>
                </w:rPr>
                <w:t>18. punktā</w:t>
              </w:r>
            </w:hyperlink>
            <w:r w:rsidR="001C3B17" w:rsidRPr="00170639">
              <w:rPr>
                <w:rFonts w:eastAsia="Calibri"/>
                <w:bCs/>
                <w:i/>
                <w:iCs/>
                <w:color w:val="0000FF"/>
                <w:sz w:val="20"/>
                <w:szCs w:val="20"/>
                <w:lang w:eastAsia="en-US"/>
              </w:rPr>
              <w:t xml:space="preserve"> minēto atbalstāmo darbību satura komunikācijas pasākumu </w:t>
            </w:r>
            <w:r w:rsidRPr="391C4751">
              <w:rPr>
                <w:rFonts w:eastAsia="Calibri"/>
                <w:i/>
                <w:iCs/>
                <w:color w:val="0000FF"/>
                <w:sz w:val="20"/>
                <w:szCs w:val="20"/>
                <w:lang w:eastAsia="en-US"/>
              </w:rPr>
              <w:t>izstrāde</w:t>
            </w:r>
            <w:r w:rsidR="7521E665" w:rsidRPr="391C4751">
              <w:rPr>
                <w:rFonts w:eastAsia="Calibri"/>
                <w:i/>
                <w:iCs/>
                <w:color w:val="0000FF"/>
                <w:sz w:val="20"/>
                <w:szCs w:val="20"/>
                <w:lang w:eastAsia="en-US"/>
              </w:rPr>
              <w:t>s</w:t>
            </w:r>
            <w:r w:rsidR="001C3B17" w:rsidRPr="00170639">
              <w:rPr>
                <w:rFonts w:eastAsia="Calibri"/>
                <w:bCs/>
                <w:i/>
                <w:iCs/>
                <w:color w:val="0000FF"/>
                <w:sz w:val="20"/>
                <w:szCs w:val="20"/>
                <w:lang w:eastAsia="en-US"/>
              </w:rPr>
              <w:t xml:space="preserve"> un </w:t>
            </w:r>
            <w:r w:rsidRPr="391C4751">
              <w:rPr>
                <w:rFonts w:eastAsia="Calibri"/>
                <w:i/>
                <w:iCs/>
                <w:color w:val="0000FF"/>
                <w:sz w:val="20"/>
                <w:szCs w:val="20"/>
                <w:lang w:eastAsia="en-US"/>
              </w:rPr>
              <w:t>nodrošināšana</w:t>
            </w:r>
            <w:r w:rsidR="497D5F0C" w:rsidRPr="391C4751">
              <w:rPr>
                <w:rFonts w:eastAsia="Calibri"/>
                <w:i/>
                <w:iCs/>
                <w:color w:val="0000FF"/>
                <w:sz w:val="20"/>
                <w:szCs w:val="20"/>
                <w:lang w:eastAsia="en-US"/>
              </w:rPr>
              <w:t>s izmaksas</w:t>
            </w:r>
            <w:r w:rsidR="001C3B17" w:rsidRPr="00170639">
              <w:rPr>
                <w:rFonts w:eastAsia="Calibri"/>
                <w:bCs/>
                <w:i/>
                <w:iCs/>
                <w:color w:val="0000FF"/>
                <w:sz w:val="20"/>
                <w:szCs w:val="20"/>
                <w:lang w:eastAsia="en-US"/>
              </w:rPr>
              <w:t xml:space="preserve"> finansējuma saņēmējam.</w:t>
            </w:r>
          </w:p>
        </w:tc>
        <w:tc>
          <w:tcPr>
            <w:tcW w:w="1213" w:type="dxa"/>
            <w:tcBorders>
              <w:top w:val="nil"/>
              <w:left w:val="nil"/>
              <w:bottom w:val="single" w:sz="4" w:space="0" w:color="auto"/>
              <w:right w:val="single" w:sz="4" w:space="0" w:color="auto"/>
            </w:tcBorders>
            <w:shd w:val="clear" w:color="auto" w:fill="auto"/>
            <w:vAlign w:val="center"/>
          </w:tcPr>
          <w:p w14:paraId="1B655B49" w14:textId="474160F0" w:rsidR="001C3B17" w:rsidRPr="00170639" w:rsidRDefault="001C3B17" w:rsidP="001C3B17">
            <w:pPr>
              <w:jc w:val="center"/>
              <w:rPr>
                <w:rFonts w:eastAsia="Times New Roman"/>
                <w:color w:val="000000"/>
                <w:sz w:val="20"/>
                <w:szCs w:val="20"/>
                <w:highlight w:val="yellow"/>
              </w:rPr>
            </w:pPr>
            <w:r w:rsidRPr="00376610">
              <w:rPr>
                <w:rFonts w:eastAsia="Times New Roman"/>
                <w:color w:val="000000"/>
                <w:sz w:val="20"/>
                <w:szCs w:val="20"/>
              </w:rPr>
              <w:t>tiešās</w:t>
            </w:r>
          </w:p>
        </w:tc>
        <w:tc>
          <w:tcPr>
            <w:tcW w:w="946" w:type="dxa"/>
            <w:tcBorders>
              <w:top w:val="single" w:sz="4" w:space="0" w:color="auto"/>
              <w:left w:val="single" w:sz="4" w:space="0" w:color="auto"/>
              <w:bottom w:val="single" w:sz="4" w:space="0" w:color="auto"/>
              <w:right w:val="single" w:sz="4" w:space="0" w:color="auto"/>
            </w:tcBorders>
          </w:tcPr>
          <w:p w14:paraId="1A6BC894" w14:textId="77777777" w:rsidR="001C3B17" w:rsidRPr="00170639" w:rsidRDefault="001C3B17" w:rsidP="001C3B17">
            <w:pPr>
              <w:contextualSpacing/>
              <w:jc w:val="right"/>
              <w:rPr>
                <w:rFonts w:eastAsia="Calibri"/>
                <w:sz w:val="20"/>
                <w:szCs w:val="20"/>
                <w:highlight w:val="yellow"/>
                <w:lang w:eastAsia="en-US"/>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33FA8D10" w14:textId="77777777" w:rsidR="001C3B17" w:rsidRPr="00170639" w:rsidRDefault="001C3B17" w:rsidP="001C3B17">
            <w:pPr>
              <w:contextualSpacing/>
              <w:jc w:val="right"/>
              <w:rPr>
                <w:rFonts w:eastAsia="Calibri"/>
                <w:sz w:val="20"/>
                <w:szCs w:val="20"/>
                <w:highlight w:val="yellow"/>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E027A9A" w14:textId="77777777" w:rsidR="001C3B17" w:rsidRPr="00170639" w:rsidRDefault="001C3B17" w:rsidP="001C3B17">
            <w:pPr>
              <w:contextualSpacing/>
              <w:jc w:val="right"/>
              <w:rPr>
                <w:rFonts w:eastAsia="Calibri"/>
                <w:sz w:val="20"/>
                <w:szCs w:val="20"/>
                <w:highlight w:val="yellow"/>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262CFB" w14:textId="77777777" w:rsidR="001C3B17" w:rsidRPr="00170639" w:rsidRDefault="001C3B17" w:rsidP="001C3B17">
            <w:pPr>
              <w:contextualSpacing/>
              <w:jc w:val="right"/>
              <w:rPr>
                <w:rFonts w:eastAsia="Calibri"/>
                <w:sz w:val="20"/>
                <w:szCs w:val="20"/>
                <w:highlight w:val="yellow"/>
                <w:lang w:eastAsia="en-US"/>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43985427" w14:textId="77777777" w:rsidR="001C3B17" w:rsidRPr="00170639" w:rsidRDefault="001C3B17" w:rsidP="001C3B17">
            <w:pPr>
              <w:contextualSpacing/>
              <w:jc w:val="right"/>
              <w:rPr>
                <w:rFonts w:eastAsia="Calibri"/>
                <w:sz w:val="20"/>
                <w:szCs w:val="20"/>
                <w:highlight w:val="yellow"/>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14:paraId="45E13422" w14:textId="77777777" w:rsidR="001C3B17" w:rsidRPr="00170639" w:rsidRDefault="001C3B17" w:rsidP="001C3B17">
            <w:pPr>
              <w:contextualSpacing/>
              <w:jc w:val="right"/>
              <w:rPr>
                <w:rFonts w:eastAsia="Calibri"/>
                <w:sz w:val="20"/>
                <w:szCs w:val="20"/>
                <w:highlight w:val="yellow"/>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FFFFF" w:themeFill="background1"/>
          </w:tcPr>
          <w:p w14:paraId="6B99DFA1" w14:textId="77777777" w:rsidR="001C3B17" w:rsidRPr="00170639" w:rsidRDefault="001C3B17" w:rsidP="001C3B17">
            <w:pPr>
              <w:contextualSpacing/>
              <w:jc w:val="right"/>
              <w:rPr>
                <w:rFonts w:eastAsia="Calibri"/>
                <w:sz w:val="20"/>
                <w:szCs w:val="20"/>
                <w:highlight w:val="yellow"/>
                <w:lang w:eastAsia="en-US"/>
              </w:rPr>
            </w:pP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0925172E" w14:textId="77777777" w:rsidR="001C3B17" w:rsidRPr="00170639" w:rsidRDefault="001C3B17" w:rsidP="001C3B17">
            <w:pPr>
              <w:contextualSpacing/>
              <w:jc w:val="right"/>
              <w:rPr>
                <w:rFonts w:eastAsia="Calibri"/>
                <w:sz w:val="20"/>
                <w:szCs w:val="20"/>
                <w:highlight w:val="yellow"/>
                <w:lang w:eastAsia="en-US"/>
              </w:rPr>
            </w:pPr>
          </w:p>
        </w:tc>
      </w:tr>
      <w:tr w:rsidR="00FE5D86" w:rsidRPr="00170639" w14:paraId="5C621D75" w14:textId="77777777" w:rsidTr="009D4903">
        <w:trPr>
          <w:trHeight w:val="300"/>
        </w:trPr>
        <w:tc>
          <w:tcPr>
            <w:tcW w:w="1347" w:type="dxa"/>
            <w:tcBorders>
              <w:top w:val="nil"/>
              <w:left w:val="single" w:sz="4" w:space="0" w:color="auto"/>
              <w:bottom w:val="single" w:sz="4" w:space="0" w:color="auto"/>
              <w:right w:val="nil"/>
            </w:tcBorders>
            <w:shd w:val="clear" w:color="auto" w:fill="F2F2F2" w:themeFill="background1" w:themeFillShade="F2"/>
            <w:vAlign w:val="center"/>
          </w:tcPr>
          <w:p w14:paraId="6E5B3C9D" w14:textId="6BF52E3C" w:rsidR="00664E9E" w:rsidRPr="00170639" w:rsidRDefault="00664E9E" w:rsidP="001C3B17">
            <w:pPr>
              <w:rPr>
                <w:rFonts w:eastAsia="Calibri"/>
                <w:bCs/>
                <w:sz w:val="20"/>
                <w:szCs w:val="20"/>
                <w:lang w:eastAsia="en-US"/>
              </w:rPr>
            </w:pPr>
            <w:r>
              <w:rPr>
                <w:rFonts w:eastAsia="Calibri"/>
                <w:bCs/>
                <w:sz w:val="20"/>
                <w:szCs w:val="20"/>
                <w:lang w:eastAsia="en-US"/>
              </w:rPr>
              <w:t xml:space="preserve">14. </w:t>
            </w:r>
          </w:p>
        </w:tc>
        <w:tc>
          <w:tcPr>
            <w:tcW w:w="441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BBF830C" w14:textId="706570A5" w:rsidR="00664E9E" w:rsidRPr="00D34C13" w:rsidRDefault="0090315D" w:rsidP="001C3B17">
            <w:pPr>
              <w:jc w:val="both"/>
              <w:rPr>
                <w:b/>
                <w:sz w:val="20"/>
                <w:szCs w:val="20"/>
                <w:vertAlign w:val="superscript"/>
              </w:rPr>
            </w:pPr>
            <w:r w:rsidRPr="00D34C13">
              <w:rPr>
                <w:b/>
                <w:sz w:val="20"/>
                <w:szCs w:val="20"/>
              </w:rPr>
              <w:t>Vienreizējais maksājums</w:t>
            </w:r>
            <w:r w:rsidR="00E66073">
              <w:rPr>
                <w:b/>
                <w:sz w:val="20"/>
                <w:szCs w:val="20"/>
                <w:vertAlign w:val="superscript"/>
              </w:rPr>
              <w:t>4</w:t>
            </w:r>
          </w:p>
          <w:p w14:paraId="43E72A11" w14:textId="77888AB2" w:rsidR="0090315D" w:rsidRDefault="0090315D" w:rsidP="0090315D">
            <w:pPr>
              <w:jc w:val="both"/>
              <w:rPr>
                <w:i/>
                <w:iCs/>
                <w:color w:val="0000FF"/>
                <w:sz w:val="20"/>
                <w:szCs w:val="20"/>
                <w:u w:val="single"/>
              </w:rPr>
            </w:pPr>
            <w:r w:rsidRPr="00D34C13">
              <w:rPr>
                <w:i/>
                <w:color w:val="0000FF"/>
                <w:sz w:val="20"/>
                <w:szCs w:val="20"/>
                <w:u w:val="single"/>
              </w:rPr>
              <w:t xml:space="preserve">MK noteikumu </w:t>
            </w:r>
            <w:r w:rsidR="00F24AC8" w:rsidRPr="00D34C13">
              <w:rPr>
                <w:i/>
                <w:color w:val="0000FF"/>
                <w:sz w:val="20"/>
                <w:szCs w:val="20"/>
                <w:u w:val="single"/>
              </w:rPr>
              <w:t>21</w:t>
            </w:r>
            <w:r w:rsidRPr="00D34C13">
              <w:rPr>
                <w:i/>
                <w:color w:val="0000FF"/>
                <w:sz w:val="20"/>
                <w:szCs w:val="20"/>
                <w:u w:val="single"/>
              </w:rPr>
              <w:t>.punkt</w:t>
            </w:r>
            <w:r w:rsidR="002C612F">
              <w:rPr>
                <w:i/>
                <w:iCs/>
                <w:color w:val="0000FF"/>
                <w:sz w:val="20"/>
                <w:szCs w:val="20"/>
                <w:u w:val="single"/>
              </w:rPr>
              <w:t>s</w:t>
            </w:r>
          </w:p>
          <w:p w14:paraId="3D314EF8" w14:textId="22B770DB" w:rsidR="0090315D" w:rsidRPr="00D34C13" w:rsidRDefault="00E95988" w:rsidP="001C3B17">
            <w:pPr>
              <w:jc w:val="both"/>
              <w:rPr>
                <w:i/>
                <w:color w:val="0000FF"/>
                <w:sz w:val="20"/>
                <w:szCs w:val="20"/>
              </w:rPr>
            </w:pPr>
            <w:r w:rsidRPr="00D34C13">
              <w:rPr>
                <w:i/>
                <w:color w:val="0000FF"/>
                <w:sz w:val="20"/>
                <w:szCs w:val="20"/>
              </w:rPr>
              <w:t xml:space="preserve">Attiecināmas būs </w:t>
            </w:r>
            <w:r w:rsidR="001C3B88">
              <w:rPr>
                <w:i/>
                <w:iCs/>
                <w:color w:val="0000FF"/>
                <w:sz w:val="20"/>
                <w:szCs w:val="20"/>
              </w:rPr>
              <w:t>sadarbības partn</w:t>
            </w:r>
            <w:r w:rsidR="004E49AC">
              <w:rPr>
                <w:i/>
                <w:iCs/>
                <w:color w:val="0000FF"/>
                <w:sz w:val="20"/>
                <w:szCs w:val="20"/>
              </w:rPr>
              <w:t>eru izmaksas MK noteikumu 18.1.2., 18.1.3</w:t>
            </w:r>
            <w:r w:rsidR="00427CDC">
              <w:rPr>
                <w:i/>
                <w:iCs/>
                <w:color w:val="0000FF"/>
                <w:sz w:val="20"/>
                <w:szCs w:val="20"/>
              </w:rPr>
              <w:t xml:space="preserve"> un 18.1.4.apakšpunktā </w:t>
            </w:r>
            <w:r w:rsidR="0035529D">
              <w:rPr>
                <w:i/>
                <w:iCs/>
                <w:color w:val="0000FF"/>
                <w:sz w:val="20"/>
                <w:szCs w:val="20"/>
              </w:rPr>
              <w:t>minēto darbību nodrošināšana</w:t>
            </w:r>
            <w:r w:rsidR="00BC2593">
              <w:rPr>
                <w:i/>
                <w:iCs/>
                <w:color w:val="0000FF"/>
                <w:sz w:val="20"/>
                <w:szCs w:val="20"/>
              </w:rPr>
              <w:t>i</w:t>
            </w:r>
            <w:r w:rsidR="0035529D">
              <w:rPr>
                <w:i/>
                <w:iCs/>
                <w:color w:val="0000FF"/>
                <w:sz w:val="20"/>
                <w:szCs w:val="20"/>
              </w:rPr>
              <w:t>.</w:t>
            </w:r>
            <w:r w:rsidR="00427CDC">
              <w:rPr>
                <w:i/>
                <w:iCs/>
                <w:color w:val="0000FF"/>
                <w:sz w:val="20"/>
                <w:szCs w:val="20"/>
              </w:rPr>
              <w:t xml:space="preserve"> </w:t>
            </w:r>
            <w:r w:rsidR="004E49AC">
              <w:rPr>
                <w:i/>
                <w:iCs/>
                <w:color w:val="0000FF"/>
                <w:sz w:val="20"/>
                <w:szCs w:val="20"/>
              </w:rPr>
              <w:t xml:space="preserve"> </w:t>
            </w:r>
          </w:p>
        </w:tc>
        <w:tc>
          <w:tcPr>
            <w:tcW w:w="1213" w:type="dxa"/>
            <w:tcBorders>
              <w:top w:val="nil"/>
              <w:left w:val="nil"/>
              <w:bottom w:val="single" w:sz="4" w:space="0" w:color="auto"/>
              <w:right w:val="single" w:sz="4" w:space="0" w:color="auto"/>
            </w:tcBorders>
            <w:shd w:val="clear" w:color="auto" w:fill="F2F2F2" w:themeFill="background1" w:themeFillShade="F2"/>
            <w:vAlign w:val="center"/>
          </w:tcPr>
          <w:p w14:paraId="27AF445B" w14:textId="0FC2FBA9" w:rsidR="00664E9E" w:rsidRPr="00D34C13" w:rsidRDefault="0035529D" w:rsidP="001C3B17">
            <w:pPr>
              <w:jc w:val="center"/>
              <w:rPr>
                <w:sz w:val="20"/>
                <w:szCs w:val="20"/>
              </w:rPr>
            </w:pPr>
            <w:r w:rsidRPr="00D34C13">
              <w:rPr>
                <w:sz w:val="20"/>
                <w:szCs w:val="20"/>
              </w:rPr>
              <w:t>tiešās</w:t>
            </w:r>
          </w:p>
        </w:tc>
        <w:tc>
          <w:tcPr>
            <w:tcW w:w="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AD9A1A" w14:textId="77777777" w:rsidR="00284D56" w:rsidRDefault="00284D56" w:rsidP="00284D56">
            <w:pPr>
              <w:contextualSpacing/>
              <w:jc w:val="center"/>
              <w:rPr>
                <w:rFonts w:eastAsia="Calibri"/>
                <w:sz w:val="20"/>
                <w:szCs w:val="20"/>
                <w:highlight w:val="yellow"/>
                <w:lang w:eastAsia="en-US"/>
              </w:rPr>
            </w:pPr>
          </w:p>
          <w:p w14:paraId="382B6A5A" w14:textId="77777777" w:rsidR="00284D56" w:rsidRDefault="00284D56" w:rsidP="00284D56">
            <w:pPr>
              <w:contextualSpacing/>
              <w:jc w:val="center"/>
              <w:rPr>
                <w:rFonts w:eastAsia="Calibri"/>
                <w:sz w:val="20"/>
                <w:szCs w:val="20"/>
                <w:highlight w:val="yellow"/>
                <w:lang w:eastAsia="en-US"/>
              </w:rPr>
            </w:pPr>
          </w:p>
          <w:p w14:paraId="09DE1CBF" w14:textId="22552225" w:rsidR="00664E9E" w:rsidRPr="008D6214" w:rsidRDefault="00E55504" w:rsidP="008D6214">
            <w:pPr>
              <w:contextualSpacing/>
              <w:jc w:val="center"/>
              <w:rPr>
                <w:rFonts w:eastAsia="Calibri"/>
                <w:sz w:val="20"/>
                <w:szCs w:val="20"/>
                <w:highlight w:val="yellow"/>
                <w:vertAlign w:val="superscript"/>
                <w:lang w:eastAsia="en-US"/>
              </w:rPr>
            </w:pPr>
            <w:r w:rsidRPr="00BF58C9">
              <w:rPr>
                <w:rFonts w:eastAsia="Calibri"/>
                <w:sz w:val="20"/>
                <w:szCs w:val="20"/>
                <w:lang w:eastAsia="en-US"/>
              </w:rPr>
              <w:t>ir</w:t>
            </w:r>
            <w:r w:rsidRPr="00BF58C9">
              <w:rPr>
                <w:rFonts w:eastAsia="Calibri"/>
                <w:sz w:val="20"/>
                <w:szCs w:val="20"/>
                <w:vertAlign w:val="superscript"/>
                <w:lang w:eastAsia="en-US"/>
              </w:rPr>
              <w:t>4</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017C04" w14:textId="77777777" w:rsidR="00664E9E" w:rsidRPr="00170639" w:rsidRDefault="00664E9E" w:rsidP="001C3B17">
            <w:pPr>
              <w:contextualSpacing/>
              <w:jc w:val="right"/>
              <w:rPr>
                <w:rFonts w:eastAsia="Calibri"/>
                <w:sz w:val="20"/>
                <w:szCs w:val="20"/>
                <w:highlight w:val="yellow"/>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FF7ADF" w14:textId="77777777" w:rsidR="00664E9E" w:rsidRPr="00170639" w:rsidRDefault="00664E9E" w:rsidP="001C3B17">
            <w:pPr>
              <w:contextualSpacing/>
              <w:jc w:val="right"/>
              <w:rPr>
                <w:rFonts w:eastAsia="Calibri"/>
                <w:sz w:val="20"/>
                <w:szCs w:val="20"/>
                <w:highlight w:val="yellow"/>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19998C" w14:textId="77777777" w:rsidR="00664E9E" w:rsidRPr="00170639" w:rsidRDefault="00664E9E" w:rsidP="001C3B17">
            <w:pPr>
              <w:contextualSpacing/>
              <w:jc w:val="right"/>
              <w:rPr>
                <w:rFonts w:eastAsia="Calibri"/>
                <w:sz w:val="20"/>
                <w:szCs w:val="20"/>
                <w:highlight w:val="yellow"/>
                <w:lang w:eastAsia="en-US"/>
              </w:rPr>
            </w:pPr>
          </w:p>
        </w:tc>
        <w:tc>
          <w:tcPr>
            <w:tcW w:w="13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247636" w14:textId="77777777" w:rsidR="00664E9E" w:rsidRPr="00170639" w:rsidRDefault="00664E9E" w:rsidP="001C3B17">
            <w:pPr>
              <w:contextualSpacing/>
              <w:jc w:val="right"/>
              <w:rPr>
                <w:rFonts w:eastAsia="Calibri"/>
                <w:sz w:val="20"/>
                <w:szCs w:val="20"/>
                <w:highlight w:val="yellow"/>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D7D41A" w14:textId="77777777" w:rsidR="00664E9E" w:rsidRPr="00170639" w:rsidRDefault="00664E9E" w:rsidP="001C3B17">
            <w:pPr>
              <w:contextualSpacing/>
              <w:jc w:val="right"/>
              <w:rPr>
                <w:rFonts w:eastAsia="Calibri"/>
                <w:sz w:val="20"/>
                <w:szCs w:val="20"/>
                <w:highlight w:val="yellow"/>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0C529" w14:textId="77777777" w:rsidR="00664E9E" w:rsidRPr="00170639" w:rsidRDefault="00664E9E" w:rsidP="001C3B17">
            <w:pPr>
              <w:contextualSpacing/>
              <w:jc w:val="right"/>
              <w:rPr>
                <w:rFonts w:eastAsia="Calibri"/>
                <w:sz w:val="20"/>
                <w:szCs w:val="20"/>
                <w:highlight w:val="yellow"/>
                <w:lang w:eastAsia="en-US"/>
              </w:rPr>
            </w:pPr>
          </w:p>
        </w:tc>
        <w:tc>
          <w:tcPr>
            <w:tcW w:w="8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C875F6" w14:textId="77777777" w:rsidR="00664E9E" w:rsidRPr="00170639" w:rsidRDefault="00664E9E" w:rsidP="001C3B17">
            <w:pPr>
              <w:contextualSpacing/>
              <w:jc w:val="right"/>
              <w:rPr>
                <w:rFonts w:eastAsia="Calibri"/>
                <w:sz w:val="20"/>
                <w:szCs w:val="20"/>
                <w:highlight w:val="yellow"/>
                <w:lang w:eastAsia="en-US"/>
              </w:rPr>
            </w:pPr>
          </w:p>
        </w:tc>
      </w:tr>
      <w:tr w:rsidR="00FE5D86" w:rsidRPr="00170639" w14:paraId="61077DDF" w14:textId="77777777" w:rsidTr="009D4903">
        <w:trPr>
          <w:trHeight w:val="300"/>
        </w:trPr>
        <w:tc>
          <w:tcPr>
            <w:tcW w:w="1347" w:type="dxa"/>
            <w:tcBorders>
              <w:top w:val="nil"/>
              <w:left w:val="single" w:sz="4" w:space="0" w:color="auto"/>
              <w:bottom w:val="single" w:sz="4" w:space="0" w:color="auto"/>
              <w:right w:val="nil"/>
            </w:tcBorders>
            <w:shd w:val="clear" w:color="auto" w:fill="F2F2F2" w:themeFill="background1" w:themeFillShade="F2"/>
            <w:vAlign w:val="center"/>
          </w:tcPr>
          <w:p w14:paraId="58275EA0" w14:textId="32913379" w:rsidR="001C3B17" w:rsidRPr="00170639" w:rsidRDefault="001C3B17" w:rsidP="001C3B17">
            <w:pPr>
              <w:rPr>
                <w:rFonts w:eastAsia="Calibri"/>
                <w:bCs/>
                <w:sz w:val="20"/>
                <w:szCs w:val="20"/>
                <w:lang w:eastAsia="en-US"/>
              </w:rPr>
            </w:pPr>
            <w:r w:rsidRPr="00170639">
              <w:rPr>
                <w:rFonts w:eastAsia="Calibri"/>
                <w:bCs/>
                <w:sz w:val="20"/>
                <w:szCs w:val="20"/>
                <w:lang w:eastAsia="en-US"/>
              </w:rPr>
              <w:t>15.</w:t>
            </w:r>
          </w:p>
        </w:tc>
        <w:tc>
          <w:tcPr>
            <w:tcW w:w="441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721E264" w14:textId="77777777" w:rsidR="001C3B17" w:rsidRDefault="001C3B17" w:rsidP="001C3B17">
            <w:pPr>
              <w:jc w:val="both"/>
              <w:rPr>
                <w:b/>
                <w:bCs/>
                <w:sz w:val="20"/>
                <w:szCs w:val="20"/>
              </w:rPr>
            </w:pPr>
            <w:r w:rsidRPr="00170639">
              <w:rPr>
                <w:b/>
                <w:bCs/>
                <w:sz w:val="20"/>
                <w:szCs w:val="20"/>
              </w:rPr>
              <w:t>Neparedzētās izmaksas (≤5%)</w:t>
            </w:r>
          </w:p>
          <w:p w14:paraId="361CCC29" w14:textId="79FF03FB" w:rsidR="001C3B17" w:rsidRPr="00BB0865" w:rsidRDefault="001C3B17" w:rsidP="001C3B17">
            <w:pPr>
              <w:jc w:val="both"/>
              <w:rPr>
                <w:i/>
                <w:iCs/>
                <w:color w:val="0000FF"/>
                <w:sz w:val="20"/>
                <w:szCs w:val="20"/>
                <w:u w:val="single"/>
              </w:rPr>
            </w:pPr>
            <w:r w:rsidRPr="00BB0865">
              <w:rPr>
                <w:i/>
                <w:iCs/>
                <w:color w:val="0000FF"/>
                <w:sz w:val="20"/>
                <w:szCs w:val="20"/>
                <w:u w:val="single"/>
              </w:rPr>
              <w:t>MK noteikumu 23.punkts.</w:t>
            </w:r>
          </w:p>
          <w:p w14:paraId="796613F6" w14:textId="738345C1" w:rsidR="001C3B17" w:rsidRPr="00170639" w:rsidRDefault="001C3B17" w:rsidP="001C3B17">
            <w:pPr>
              <w:jc w:val="both"/>
              <w:rPr>
                <w:rFonts w:eastAsia="Calibri"/>
                <w:bCs/>
                <w:sz w:val="20"/>
                <w:szCs w:val="20"/>
                <w:lang w:eastAsia="en-US"/>
              </w:rPr>
            </w:pPr>
            <w:r w:rsidRPr="00376610">
              <w:rPr>
                <w:rFonts w:eastAsia="Calibri"/>
                <w:bCs/>
                <w:i/>
                <w:iCs/>
                <w:color w:val="0000FF"/>
                <w:sz w:val="20"/>
                <w:szCs w:val="20"/>
                <w:lang w:eastAsia="en-US"/>
              </w:rPr>
              <w:t>Attiecināmas būs projekta neparedzētās izmaksas finansējuma saņēmējam, kas radušās par papildu darbu veikšanu vai pakalpojumu sniegšanu vai kas dalības maksu sadārdzinājuma un neparedzamu apstākļu dēļ ir kļuvušas nepieciešamas projekta īstenošanai.  Var plānot kā vienu izmaksu pozīciju, kas nepārsniedz 5 % no kopējām projekta tiešajām attiecināmajām izmaksām. Neparedzēto izmaksu izlietošanu pirms izdevumu veikšanas finansējuma saņēmējs saskaņo ar sadarbības iestādi, kā to nosaka vienošanās par projekta īstenošanu</w:t>
            </w:r>
            <w:r w:rsidRPr="00BB0865">
              <w:rPr>
                <w:rFonts w:eastAsia="Calibri"/>
                <w:bCs/>
                <w:i/>
                <w:iCs/>
                <w:sz w:val="20"/>
                <w:szCs w:val="20"/>
                <w:lang w:eastAsia="en-US"/>
              </w:rPr>
              <w:t>.</w:t>
            </w:r>
          </w:p>
        </w:tc>
        <w:tc>
          <w:tcPr>
            <w:tcW w:w="1213" w:type="dxa"/>
            <w:tcBorders>
              <w:top w:val="nil"/>
              <w:left w:val="nil"/>
              <w:bottom w:val="single" w:sz="4" w:space="0" w:color="auto"/>
              <w:right w:val="single" w:sz="4" w:space="0" w:color="auto"/>
            </w:tcBorders>
            <w:shd w:val="clear" w:color="auto" w:fill="F2F2F2" w:themeFill="background1" w:themeFillShade="F2"/>
            <w:vAlign w:val="center"/>
          </w:tcPr>
          <w:p w14:paraId="5C18BD86" w14:textId="436F6E00" w:rsidR="001C3B17" w:rsidRPr="00170639" w:rsidRDefault="00014DE3" w:rsidP="001C3B17">
            <w:pPr>
              <w:jc w:val="center"/>
              <w:rPr>
                <w:rFonts w:eastAsia="Times New Roman"/>
                <w:color w:val="000000"/>
                <w:sz w:val="20"/>
                <w:szCs w:val="20"/>
                <w:highlight w:val="yellow"/>
              </w:rPr>
            </w:pPr>
            <w:r>
              <w:rPr>
                <w:b/>
                <w:bCs/>
                <w:sz w:val="20"/>
                <w:szCs w:val="20"/>
              </w:rPr>
              <w:t>t</w:t>
            </w:r>
            <w:r w:rsidR="001C3B17" w:rsidRPr="00170639">
              <w:rPr>
                <w:b/>
                <w:bCs/>
                <w:sz w:val="20"/>
                <w:szCs w:val="20"/>
              </w:rPr>
              <w:t>iešās</w:t>
            </w:r>
          </w:p>
        </w:tc>
        <w:tc>
          <w:tcPr>
            <w:tcW w:w="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2BB2F1" w14:textId="77777777" w:rsidR="001C3B17" w:rsidRPr="00170639" w:rsidRDefault="001C3B17" w:rsidP="001C3B17">
            <w:pPr>
              <w:contextualSpacing/>
              <w:jc w:val="right"/>
              <w:rPr>
                <w:rFonts w:eastAsia="Calibri"/>
                <w:sz w:val="20"/>
                <w:szCs w:val="20"/>
                <w:highlight w:val="yellow"/>
                <w:lang w:eastAsia="en-US"/>
              </w:rPr>
            </w:pP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7CABA7" w14:textId="77777777" w:rsidR="001C3B17" w:rsidRPr="00170639" w:rsidRDefault="001C3B17" w:rsidP="001C3B17">
            <w:pPr>
              <w:contextualSpacing/>
              <w:jc w:val="right"/>
              <w:rPr>
                <w:rFonts w:eastAsia="Calibri"/>
                <w:sz w:val="20"/>
                <w:szCs w:val="20"/>
                <w:highlight w:val="yellow"/>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D21949" w14:textId="77777777" w:rsidR="001C3B17" w:rsidRPr="00170639" w:rsidRDefault="001C3B17" w:rsidP="001C3B17">
            <w:pPr>
              <w:contextualSpacing/>
              <w:jc w:val="right"/>
              <w:rPr>
                <w:rFonts w:eastAsia="Calibri"/>
                <w:sz w:val="20"/>
                <w:szCs w:val="20"/>
                <w:highlight w:val="yellow"/>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20C37C" w14:textId="77777777" w:rsidR="001C3B17" w:rsidRPr="00170639" w:rsidRDefault="001C3B17" w:rsidP="001C3B17">
            <w:pPr>
              <w:contextualSpacing/>
              <w:jc w:val="right"/>
              <w:rPr>
                <w:rFonts w:eastAsia="Calibri"/>
                <w:sz w:val="20"/>
                <w:szCs w:val="20"/>
                <w:highlight w:val="yellow"/>
                <w:lang w:eastAsia="en-US"/>
              </w:rPr>
            </w:pPr>
          </w:p>
        </w:tc>
        <w:tc>
          <w:tcPr>
            <w:tcW w:w="13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F84E33" w14:textId="77777777" w:rsidR="001C3B17" w:rsidRPr="00170639" w:rsidRDefault="001C3B17" w:rsidP="001C3B17">
            <w:pPr>
              <w:contextualSpacing/>
              <w:jc w:val="right"/>
              <w:rPr>
                <w:rFonts w:eastAsia="Calibri"/>
                <w:sz w:val="20"/>
                <w:szCs w:val="20"/>
                <w:highlight w:val="yellow"/>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DCF8C8" w14:textId="77777777" w:rsidR="001C3B17" w:rsidRPr="00170639" w:rsidRDefault="001C3B17" w:rsidP="001C3B17">
            <w:pPr>
              <w:contextualSpacing/>
              <w:jc w:val="right"/>
              <w:rPr>
                <w:rFonts w:eastAsia="Calibri"/>
                <w:sz w:val="20"/>
                <w:szCs w:val="20"/>
                <w:highlight w:val="yellow"/>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40ED0B" w14:textId="77777777" w:rsidR="001C3B17" w:rsidRPr="00170639" w:rsidRDefault="001C3B17" w:rsidP="001C3B17">
            <w:pPr>
              <w:contextualSpacing/>
              <w:jc w:val="right"/>
              <w:rPr>
                <w:rFonts w:eastAsia="Calibri"/>
                <w:sz w:val="20"/>
                <w:szCs w:val="20"/>
                <w:highlight w:val="yellow"/>
                <w:lang w:eastAsia="en-US"/>
              </w:rPr>
            </w:pPr>
          </w:p>
        </w:tc>
        <w:tc>
          <w:tcPr>
            <w:tcW w:w="8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D2976A" w14:textId="77777777" w:rsidR="001C3B17" w:rsidRPr="00170639" w:rsidRDefault="001C3B17" w:rsidP="001C3B17">
            <w:pPr>
              <w:contextualSpacing/>
              <w:jc w:val="right"/>
              <w:rPr>
                <w:rFonts w:eastAsia="Calibri"/>
                <w:sz w:val="20"/>
                <w:szCs w:val="20"/>
                <w:highlight w:val="yellow"/>
                <w:lang w:eastAsia="en-US"/>
              </w:rPr>
            </w:pPr>
          </w:p>
        </w:tc>
      </w:tr>
      <w:tr w:rsidR="000B7CC8" w:rsidRPr="00170639" w14:paraId="17CEFC44" w14:textId="77777777" w:rsidTr="009D4903">
        <w:trPr>
          <w:trHeight w:val="517"/>
        </w:trPr>
        <w:tc>
          <w:tcPr>
            <w:tcW w:w="1347" w:type="dxa"/>
            <w:tcBorders>
              <w:top w:val="nil"/>
              <w:left w:val="single" w:sz="4" w:space="0" w:color="auto"/>
              <w:bottom w:val="single" w:sz="4" w:space="0" w:color="auto"/>
              <w:right w:val="nil"/>
            </w:tcBorders>
            <w:shd w:val="clear" w:color="auto" w:fill="E7E6E6" w:themeFill="background2"/>
            <w:vAlign w:val="center"/>
          </w:tcPr>
          <w:p w14:paraId="6E2E2522" w14:textId="77777777" w:rsidR="001C3B17" w:rsidRPr="00170639" w:rsidRDefault="001C3B17" w:rsidP="001C3B17">
            <w:pPr>
              <w:contextualSpacing/>
              <w:rPr>
                <w:rFonts w:eastAsia="Calibri"/>
                <w:b/>
                <w:bCs/>
                <w:sz w:val="20"/>
                <w:szCs w:val="20"/>
                <w:highlight w:val="yellow"/>
                <w:lang w:eastAsia="en-US"/>
              </w:rPr>
            </w:pP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hideMark/>
          </w:tcPr>
          <w:p w14:paraId="7B537013" w14:textId="77777777" w:rsidR="001C3B17" w:rsidRPr="002D38AA" w:rsidRDefault="001C3B17" w:rsidP="001C3B17">
            <w:pPr>
              <w:contextualSpacing/>
              <w:rPr>
                <w:rFonts w:eastAsia="Calibri"/>
                <w:b/>
                <w:bCs/>
                <w:sz w:val="20"/>
                <w:szCs w:val="20"/>
                <w:lang w:eastAsia="en-US"/>
              </w:rPr>
            </w:pPr>
            <w:r w:rsidRPr="002D38AA">
              <w:rPr>
                <w:rFonts w:eastAsia="Calibri"/>
                <w:b/>
                <w:bCs/>
                <w:sz w:val="20"/>
                <w:szCs w:val="20"/>
                <w:lang w:eastAsia="en-US"/>
              </w:rPr>
              <w:t>KOPĀ</w:t>
            </w:r>
          </w:p>
        </w:tc>
        <w:tc>
          <w:tcPr>
            <w:tcW w:w="1213" w:type="dxa"/>
            <w:tcBorders>
              <w:top w:val="nil"/>
              <w:left w:val="nil"/>
              <w:bottom w:val="single" w:sz="4" w:space="0" w:color="auto"/>
              <w:right w:val="single" w:sz="4" w:space="0" w:color="auto"/>
            </w:tcBorders>
            <w:shd w:val="clear" w:color="auto" w:fill="E7E6E6" w:themeFill="background2"/>
            <w:vAlign w:val="center"/>
          </w:tcPr>
          <w:p w14:paraId="4AFF8A4E" w14:textId="77777777" w:rsidR="001C3B17" w:rsidRPr="00170639" w:rsidRDefault="001C3B17" w:rsidP="001C3B17">
            <w:pPr>
              <w:contextualSpacing/>
              <w:jc w:val="center"/>
              <w:rPr>
                <w:rFonts w:eastAsia="Calibri"/>
                <w:b/>
                <w:bCs/>
                <w:sz w:val="20"/>
                <w:szCs w:val="20"/>
                <w:highlight w:val="yellow"/>
                <w:lang w:eastAsia="en-US"/>
              </w:rPr>
            </w:pPr>
          </w:p>
        </w:tc>
        <w:tc>
          <w:tcPr>
            <w:tcW w:w="946" w:type="dxa"/>
            <w:tcBorders>
              <w:top w:val="single" w:sz="4" w:space="0" w:color="auto"/>
              <w:left w:val="single" w:sz="4" w:space="0" w:color="auto"/>
              <w:bottom w:val="single" w:sz="4" w:space="0" w:color="auto"/>
              <w:right w:val="single" w:sz="4" w:space="0" w:color="auto"/>
            </w:tcBorders>
            <w:shd w:val="clear" w:color="auto" w:fill="E7E6E6" w:themeFill="background2"/>
          </w:tcPr>
          <w:p w14:paraId="79803184" w14:textId="77777777" w:rsidR="001C3B17" w:rsidRPr="00170639" w:rsidRDefault="001C3B17" w:rsidP="001C3B17">
            <w:pPr>
              <w:contextualSpacing/>
              <w:jc w:val="right"/>
              <w:rPr>
                <w:rFonts w:eastAsia="Calibri"/>
                <w:sz w:val="20"/>
                <w:szCs w:val="20"/>
                <w:highlight w:val="yellow"/>
                <w:lang w:eastAsia="en-US"/>
              </w:rPr>
            </w:pPr>
          </w:p>
        </w:tc>
        <w:tc>
          <w:tcPr>
            <w:tcW w:w="1110" w:type="dxa"/>
            <w:tcBorders>
              <w:top w:val="single" w:sz="4" w:space="0" w:color="auto"/>
              <w:left w:val="single" w:sz="4" w:space="0" w:color="auto"/>
              <w:bottom w:val="single" w:sz="4" w:space="0" w:color="auto"/>
              <w:right w:val="single" w:sz="4" w:space="0" w:color="auto"/>
            </w:tcBorders>
            <w:shd w:val="clear" w:color="auto" w:fill="E7E6E6" w:themeFill="background2"/>
          </w:tcPr>
          <w:p w14:paraId="4869A07C" w14:textId="7F3398F7" w:rsidR="001C3B17" w:rsidRPr="00170639" w:rsidRDefault="001C3B17" w:rsidP="001C3B17">
            <w:pPr>
              <w:contextualSpacing/>
              <w:jc w:val="right"/>
              <w:rPr>
                <w:rFonts w:eastAsia="Calibri"/>
                <w:sz w:val="20"/>
                <w:szCs w:val="20"/>
                <w:highlight w:val="yellow"/>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E7E6E6" w:themeFill="background2"/>
          </w:tcPr>
          <w:p w14:paraId="173EA032" w14:textId="77777777" w:rsidR="001C3B17" w:rsidRPr="00170639" w:rsidRDefault="001C3B17" w:rsidP="001C3B17">
            <w:pPr>
              <w:contextualSpacing/>
              <w:jc w:val="right"/>
              <w:rPr>
                <w:rFonts w:eastAsia="Calibri"/>
                <w:sz w:val="20"/>
                <w:szCs w:val="20"/>
                <w:highlight w:val="yellow"/>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E7E6E6" w:themeFill="background2"/>
          </w:tcPr>
          <w:p w14:paraId="58946E43" w14:textId="77777777" w:rsidR="001C3B17" w:rsidRPr="00170639" w:rsidRDefault="001C3B17" w:rsidP="001C3B17">
            <w:pPr>
              <w:contextualSpacing/>
              <w:jc w:val="right"/>
              <w:rPr>
                <w:rFonts w:eastAsia="Calibri"/>
                <w:sz w:val="20"/>
                <w:szCs w:val="20"/>
                <w:highlight w:val="yellow"/>
                <w:lang w:eastAsia="en-US"/>
              </w:rPr>
            </w:pPr>
          </w:p>
        </w:tc>
        <w:tc>
          <w:tcPr>
            <w:tcW w:w="1372" w:type="dxa"/>
            <w:tcBorders>
              <w:top w:val="single" w:sz="4" w:space="0" w:color="auto"/>
              <w:left w:val="single" w:sz="4" w:space="0" w:color="auto"/>
              <w:bottom w:val="single" w:sz="4" w:space="0" w:color="auto"/>
              <w:right w:val="single" w:sz="4" w:space="0" w:color="auto"/>
            </w:tcBorders>
            <w:shd w:val="clear" w:color="auto" w:fill="E7E6E6" w:themeFill="background2"/>
          </w:tcPr>
          <w:p w14:paraId="5156E0D9" w14:textId="77777777" w:rsidR="001C3B17" w:rsidRPr="00170639" w:rsidRDefault="001C3B17" w:rsidP="001C3B17">
            <w:pPr>
              <w:contextualSpacing/>
              <w:jc w:val="right"/>
              <w:rPr>
                <w:rFonts w:eastAsia="Calibri"/>
                <w:sz w:val="20"/>
                <w:szCs w:val="20"/>
                <w:highlight w:val="yellow"/>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E7E6E6" w:themeFill="background2"/>
          </w:tcPr>
          <w:p w14:paraId="56E6A142" w14:textId="77777777" w:rsidR="001C3B17" w:rsidRPr="00170639" w:rsidRDefault="001C3B17" w:rsidP="001C3B17">
            <w:pPr>
              <w:contextualSpacing/>
              <w:jc w:val="right"/>
              <w:rPr>
                <w:rFonts w:eastAsia="Calibri"/>
                <w:sz w:val="20"/>
                <w:szCs w:val="20"/>
                <w:highlight w:val="yellow"/>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E7E6E6" w:themeFill="background2"/>
          </w:tcPr>
          <w:p w14:paraId="68C5508B" w14:textId="77777777" w:rsidR="001C3B17" w:rsidRPr="00170639" w:rsidRDefault="001C3B17" w:rsidP="001C3B17">
            <w:pPr>
              <w:contextualSpacing/>
              <w:jc w:val="right"/>
              <w:rPr>
                <w:rFonts w:eastAsia="Calibri"/>
                <w:sz w:val="20"/>
                <w:szCs w:val="20"/>
                <w:highlight w:val="yellow"/>
                <w:lang w:eastAsia="en-US"/>
              </w:rPr>
            </w:pPr>
          </w:p>
        </w:tc>
        <w:tc>
          <w:tcPr>
            <w:tcW w:w="861" w:type="dxa"/>
            <w:tcBorders>
              <w:top w:val="single" w:sz="4" w:space="0" w:color="auto"/>
              <w:left w:val="single" w:sz="4" w:space="0" w:color="auto"/>
              <w:bottom w:val="single" w:sz="4" w:space="0" w:color="auto"/>
              <w:right w:val="single" w:sz="4" w:space="0" w:color="auto"/>
            </w:tcBorders>
            <w:shd w:val="clear" w:color="auto" w:fill="E7E6E6" w:themeFill="background2"/>
          </w:tcPr>
          <w:p w14:paraId="74AFD017" w14:textId="77777777" w:rsidR="001C3B17" w:rsidRPr="00170639" w:rsidRDefault="001C3B17" w:rsidP="001C3B17">
            <w:pPr>
              <w:contextualSpacing/>
              <w:jc w:val="right"/>
              <w:rPr>
                <w:rFonts w:eastAsia="Calibri"/>
                <w:sz w:val="20"/>
                <w:szCs w:val="20"/>
                <w:highlight w:val="yellow"/>
                <w:lang w:eastAsia="en-US"/>
              </w:rPr>
            </w:pPr>
          </w:p>
        </w:tc>
      </w:tr>
    </w:tbl>
    <w:p w14:paraId="14321388" w14:textId="5B6BA67D" w:rsidR="00E73CDC" w:rsidRPr="00FB7B86" w:rsidRDefault="00E73CDC">
      <w:pPr>
        <w:rPr>
          <w:rFonts w:eastAsia="Times New Roman"/>
          <w:b/>
          <w:bCs/>
          <w:sz w:val="28"/>
          <w:szCs w:val="28"/>
          <w:highlight w:val="yellow"/>
        </w:rPr>
        <w:sectPr w:rsidR="00E73CDC" w:rsidRPr="00FB7B86" w:rsidSect="00623AA7">
          <w:pgSz w:w="16838" w:h="11906" w:orient="landscape" w:code="9"/>
          <w:pgMar w:top="567" w:right="1134" w:bottom="851" w:left="1134" w:header="709" w:footer="709" w:gutter="0"/>
          <w:cols w:space="708"/>
          <w:docGrid w:linePitch="360"/>
        </w:sectPr>
      </w:pPr>
    </w:p>
    <w:p w14:paraId="0D451CBD" w14:textId="7D5BD3A9" w:rsidR="00341446" w:rsidRPr="00F628BD" w:rsidRDefault="00D83994" w:rsidP="00E25956">
      <w:pPr>
        <w:pStyle w:val="Heading2"/>
        <w:spacing w:before="0" w:beforeAutospacing="0" w:after="0" w:afterAutospacing="0"/>
        <w:jc w:val="center"/>
        <w:rPr>
          <w:rFonts w:eastAsia="Times New Roman"/>
          <w:sz w:val="24"/>
          <w:szCs w:val="24"/>
        </w:rPr>
      </w:pPr>
      <w:r w:rsidRPr="00F628BD">
        <w:rPr>
          <w:rFonts w:eastAsia="Times New Roman"/>
          <w:sz w:val="24"/>
          <w:szCs w:val="24"/>
        </w:rPr>
        <w:t>SADAĻA - OBLIGĀTIE PIELIKUMI</w:t>
      </w:r>
    </w:p>
    <w:p w14:paraId="291C095A" w14:textId="77777777" w:rsidR="00D83994" w:rsidRPr="00FB7B86" w:rsidRDefault="00D83994" w:rsidP="00E25956">
      <w:pPr>
        <w:pStyle w:val="Heading2"/>
        <w:spacing w:before="0" w:beforeAutospacing="0" w:after="0" w:afterAutospacing="0"/>
        <w:jc w:val="center"/>
        <w:rPr>
          <w:rFonts w:eastAsia="Times New Roman"/>
          <w:sz w:val="32"/>
          <w:szCs w:val="32"/>
          <w:highlight w:val="yellow"/>
        </w:rPr>
      </w:pPr>
    </w:p>
    <w:p w14:paraId="055E72A4" w14:textId="464E577D" w:rsidR="00764741" w:rsidRPr="00A564A5" w:rsidRDefault="00764741" w:rsidP="00D77909">
      <w:pPr>
        <w:pStyle w:val="NormalWeb"/>
        <w:spacing w:before="0" w:beforeAutospacing="0" w:after="0" w:afterAutospacing="0"/>
        <w:jc w:val="both"/>
        <w:rPr>
          <w:i/>
          <w:iCs/>
          <w:color w:val="0000FF"/>
          <w:highlight w:val="yellow"/>
        </w:rPr>
      </w:pPr>
    </w:p>
    <w:p w14:paraId="78571C00" w14:textId="12287253" w:rsidR="0024311E" w:rsidRPr="00FB7B86" w:rsidRDefault="0024311E" w:rsidP="00D77909">
      <w:pPr>
        <w:pStyle w:val="NormalWeb"/>
        <w:spacing w:before="0" w:beforeAutospacing="0" w:after="0" w:afterAutospacing="0"/>
        <w:jc w:val="both"/>
        <w:rPr>
          <w:i/>
          <w:iCs/>
          <w:color w:val="0000FF"/>
          <w:highlight w:val="yellow"/>
        </w:rPr>
      </w:pPr>
      <w:r w:rsidRPr="00A564A5">
        <w:rPr>
          <w:noProof/>
          <w:highlight w:val="yellow"/>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76"/>
                    <a:stretch>
                      <a:fillRect/>
                    </a:stretch>
                  </pic:blipFill>
                  <pic:spPr>
                    <a:xfrm>
                      <a:off x="0" y="0"/>
                      <a:ext cx="6119495" cy="2082165"/>
                    </a:xfrm>
                    <a:prstGeom prst="rect">
                      <a:avLst/>
                    </a:prstGeom>
                  </pic:spPr>
                </pic:pic>
              </a:graphicData>
            </a:graphic>
          </wp:inline>
        </w:drawing>
      </w:r>
    </w:p>
    <w:p w14:paraId="0EDCD612" w14:textId="77777777" w:rsidR="00D82122" w:rsidRPr="00A564A5" w:rsidRDefault="00D82122" w:rsidP="00D77909">
      <w:pPr>
        <w:pStyle w:val="NormalWeb"/>
        <w:spacing w:before="0" w:beforeAutospacing="0" w:after="0" w:afterAutospacing="0"/>
        <w:jc w:val="both"/>
        <w:rPr>
          <w:i/>
          <w:iCs/>
          <w:color w:val="0000FF"/>
          <w:highlight w:val="yellow"/>
        </w:rPr>
      </w:pPr>
    </w:p>
    <w:p w14:paraId="091F52BD" w14:textId="743AB318" w:rsidR="00D91CD8" w:rsidRPr="00F628BD" w:rsidRDefault="00D91CD8" w:rsidP="00D91CD8">
      <w:pPr>
        <w:pStyle w:val="Heading3"/>
        <w:spacing w:before="0" w:beforeAutospacing="0" w:after="0" w:afterAutospacing="0"/>
        <w:jc w:val="both"/>
        <w:rPr>
          <w:rFonts w:eastAsia="Times New Roman"/>
          <w:sz w:val="22"/>
          <w:szCs w:val="22"/>
        </w:rPr>
      </w:pPr>
      <w:r w:rsidRPr="00F628BD">
        <w:rPr>
          <w:rFonts w:eastAsia="Times New Roman"/>
          <w:sz w:val="22"/>
          <w:szCs w:val="22"/>
        </w:rPr>
        <w:t>Pielikumi, kas jāpievieno</w:t>
      </w:r>
      <w:r w:rsidR="004B0BB1" w:rsidRPr="00F628BD">
        <w:rPr>
          <w:rFonts w:eastAsia="Times New Roman"/>
          <w:sz w:val="22"/>
          <w:szCs w:val="22"/>
        </w:rPr>
        <w:t>:</w:t>
      </w:r>
    </w:p>
    <w:p w14:paraId="03E4CE95" w14:textId="77777777" w:rsidR="00BF7CB5" w:rsidRPr="00F628BD" w:rsidRDefault="00BF7CB5" w:rsidP="00BF7CB5">
      <w:pPr>
        <w:pStyle w:val="NormalWeb"/>
        <w:numPr>
          <w:ilvl w:val="0"/>
          <w:numId w:val="21"/>
        </w:numPr>
        <w:jc w:val="both"/>
        <w:rPr>
          <w:i/>
          <w:iCs/>
          <w:color w:val="0000FF"/>
          <w:sz w:val="22"/>
          <w:szCs w:val="22"/>
        </w:rPr>
      </w:pPr>
      <w:r w:rsidRPr="00F628BD">
        <w:rPr>
          <w:i/>
          <w:iCs/>
          <w:color w:val="0000FF"/>
          <w:sz w:val="22"/>
          <w:szCs w:val="22"/>
        </w:rPr>
        <w:t>sadarbības līgumu vai nodomu protokolu kopijas ar MK noteikumu 13.punktā minētajiem sadarbības partneriem, ievērojot MK noteikumu 14., 15., 16., 17.punktā un 27.4.apkašpunktā nosacījumus (ja attiecināms);</w:t>
      </w:r>
    </w:p>
    <w:p w14:paraId="15DA277E" w14:textId="54CBEA30" w:rsidR="00D91CD8" w:rsidRPr="00F628BD" w:rsidRDefault="00BF7CB5" w:rsidP="00BF7CB5">
      <w:pPr>
        <w:pStyle w:val="NormalWeb"/>
        <w:numPr>
          <w:ilvl w:val="0"/>
          <w:numId w:val="21"/>
        </w:numPr>
        <w:spacing w:before="0" w:beforeAutospacing="0" w:after="0" w:afterAutospacing="0"/>
        <w:jc w:val="both"/>
        <w:rPr>
          <w:i/>
          <w:iCs/>
          <w:color w:val="0000FF"/>
          <w:sz w:val="22"/>
          <w:szCs w:val="22"/>
        </w:rPr>
      </w:pPr>
      <w:r w:rsidRPr="00F628BD">
        <w:rPr>
          <w:i/>
          <w:iCs/>
          <w:color w:val="0000FF"/>
          <w:sz w:val="22"/>
          <w:szCs w:val="22"/>
        </w:rPr>
        <w:t>projekta budžetā (projekta iesnieguma sadaļā “Projekta budžeta kopsavilkums”) norādīto izmaksu apmēru pamatojošos dokumentus (ja tādi ir), vai projekta budžetā iekļauto izmaksu aprēķina atšifrējumu, kas pamato projekta budžetā iekļauto izmaksu apmēru</w:t>
      </w:r>
      <w:r w:rsidR="000A66CE" w:rsidRPr="00F628BD">
        <w:rPr>
          <w:i/>
          <w:iCs/>
          <w:color w:val="0000FF"/>
          <w:sz w:val="22"/>
          <w:szCs w:val="22"/>
        </w:rPr>
        <w:t>;</w:t>
      </w:r>
    </w:p>
    <w:p w14:paraId="6D29D9DF" w14:textId="77777777" w:rsidR="00D91CD8" w:rsidRPr="00F628BD" w:rsidRDefault="00D91CD8" w:rsidP="00D01237">
      <w:pPr>
        <w:pStyle w:val="NormalWeb"/>
        <w:numPr>
          <w:ilvl w:val="0"/>
          <w:numId w:val="21"/>
        </w:numPr>
        <w:spacing w:before="0" w:beforeAutospacing="0" w:after="0" w:afterAutospacing="0"/>
        <w:ind w:hanging="437"/>
        <w:jc w:val="both"/>
        <w:rPr>
          <w:i/>
          <w:iCs/>
          <w:color w:val="0000FF"/>
          <w:sz w:val="22"/>
          <w:szCs w:val="22"/>
        </w:rPr>
      </w:pPr>
      <w:r w:rsidRPr="00F628BD">
        <w:rPr>
          <w:i/>
          <w:iCs/>
          <w:color w:val="0000FF"/>
          <w:sz w:val="22"/>
          <w:szCs w:val="22"/>
        </w:rPr>
        <w:t>papildus informācija, kas nepieciešama projekta iesnieguma vērtēšanai, ja to nav iespējams integrēt projekta iesniegumā;</w:t>
      </w:r>
    </w:p>
    <w:p w14:paraId="79983CB0" w14:textId="77777777" w:rsidR="00D91CD8" w:rsidRPr="00F628BD" w:rsidRDefault="00D91CD8" w:rsidP="003C2024">
      <w:pPr>
        <w:pStyle w:val="NormalWeb"/>
        <w:numPr>
          <w:ilvl w:val="0"/>
          <w:numId w:val="21"/>
        </w:numPr>
        <w:spacing w:before="0" w:beforeAutospacing="0" w:after="0" w:afterAutospacing="0"/>
        <w:jc w:val="both"/>
        <w:rPr>
          <w:i/>
          <w:iCs/>
          <w:color w:val="0000FF"/>
          <w:sz w:val="22"/>
          <w:szCs w:val="22"/>
        </w:rPr>
      </w:pPr>
      <w:r w:rsidRPr="00F628BD">
        <w:rPr>
          <w:i/>
          <w:iCs/>
          <w:color w:val="0000FF"/>
          <w:sz w:val="22"/>
          <w:szCs w:val="22"/>
        </w:rPr>
        <w:t>projekta iesnieguma sadaļu vai pielikumu tulkojums.</w:t>
      </w:r>
    </w:p>
    <w:p w14:paraId="48E2A166" w14:textId="77777777" w:rsidR="00483C62" w:rsidRPr="00A564A5" w:rsidRDefault="00483C62" w:rsidP="00337F7B">
      <w:pPr>
        <w:pStyle w:val="Heading3"/>
        <w:spacing w:before="0" w:beforeAutospacing="0" w:after="0" w:afterAutospacing="0"/>
        <w:jc w:val="both"/>
        <w:rPr>
          <w:rFonts w:eastAsia="Times New Roman"/>
          <w:sz w:val="28"/>
          <w:szCs w:val="28"/>
          <w:highlight w:val="yellow"/>
        </w:rPr>
      </w:pPr>
    </w:p>
    <w:p w14:paraId="4C3516ED" w14:textId="77777777" w:rsidR="009E54D4" w:rsidRPr="00F628BD" w:rsidRDefault="00D83994" w:rsidP="00E25956">
      <w:pPr>
        <w:pStyle w:val="Heading2"/>
        <w:spacing w:before="0" w:beforeAutospacing="0" w:after="0" w:afterAutospacing="0"/>
        <w:jc w:val="center"/>
        <w:rPr>
          <w:rFonts w:eastAsia="Times New Roman"/>
          <w:sz w:val="24"/>
          <w:szCs w:val="24"/>
        </w:rPr>
      </w:pPr>
      <w:r w:rsidRPr="00F628BD">
        <w:rPr>
          <w:rFonts w:eastAsia="Times New Roman"/>
          <w:sz w:val="24"/>
          <w:szCs w:val="24"/>
        </w:rPr>
        <w:t>SADAĻA - APLIECINĀJUMI</w:t>
      </w:r>
    </w:p>
    <w:p w14:paraId="7AA7985A" w14:textId="38F3813D" w:rsidR="000A2477" w:rsidRPr="006637A7" w:rsidRDefault="000A2477" w:rsidP="00F03616">
      <w:pPr>
        <w:pStyle w:val="Heading3"/>
        <w:spacing w:before="0" w:beforeAutospacing="0" w:after="0" w:afterAutospacing="0"/>
        <w:jc w:val="both"/>
        <w:rPr>
          <w:rFonts w:eastAsia="Times New Roman"/>
          <w:sz w:val="28"/>
          <w:szCs w:val="28"/>
        </w:rPr>
      </w:pPr>
    </w:p>
    <w:p w14:paraId="2BBD6B99" w14:textId="27E9A89E" w:rsidR="009E54D4" w:rsidRPr="00F628BD" w:rsidRDefault="00AC5142" w:rsidP="00F03616">
      <w:pPr>
        <w:pStyle w:val="Heading3"/>
        <w:spacing w:before="0" w:beforeAutospacing="0" w:after="0" w:afterAutospacing="0"/>
        <w:jc w:val="both"/>
        <w:rPr>
          <w:rFonts w:eastAsia="Times New Roman"/>
          <w:sz w:val="24"/>
          <w:szCs w:val="24"/>
        </w:rPr>
      </w:pPr>
      <w:r w:rsidRPr="00F628BD">
        <w:rPr>
          <w:rFonts w:eastAsia="Times New Roman"/>
          <w:sz w:val="24"/>
          <w:szCs w:val="24"/>
        </w:rPr>
        <w:t>Obligātie apliecinājumi</w:t>
      </w:r>
    </w:p>
    <w:p w14:paraId="2A1650A0" w14:textId="70B1D1A1" w:rsidR="00853934" w:rsidRPr="00FB7B86" w:rsidRDefault="00E457A4" w:rsidP="00F03616">
      <w:pPr>
        <w:pStyle w:val="Heading3"/>
        <w:spacing w:before="0" w:beforeAutospacing="0" w:after="0" w:afterAutospacing="0"/>
        <w:jc w:val="both"/>
        <w:rPr>
          <w:rFonts w:eastAsia="Times New Roman"/>
          <w:sz w:val="24"/>
          <w:szCs w:val="24"/>
          <w:highlight w:val="yellow"/>
        </w:rPr>
      </w:pPr>
      <w:r w:rsidRPr="00FB7B86">
        <w:rPr>
          <w:noProof/>
          <w:highlight w:val="yellow"/>
        </w:rPr>
        <w:drawing>
          <wp:anchor distT="0" distB="0" distL="114300" distR="114300" simplePos="0" relativeHeight="251658240" behindDoc="0" locked="0" layoutInCell="1" allowOverlap="1" wp14:anchorId="30C9F382" wp14:editId="175EEBF7">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77">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p>
    <w:p w14:paraId="48D5C181" w14:textId="77777777" w:rsidR="006637A7" w:rsidRPr="00F628BD" w:rsidRDefault="006637A7" w:rsidP="006637A7">
      <w:pPr>
        <w:pStyle w:val="NormalWeb"/>
        <w:spacing w:before="0" w:beforeAutospacing="0" w:after="0" w:afterAutospacing="0"/>
        <w:ind w:left="284"/>
        <w:jc w:val="both"/>
        <w:rPr>
          <w:i/>
          <w:iCs/>
          <w:color w:val="0000FF"/>
          <w:sz w:val="22"/>
          <w:szCs w:val="22"/>
        </w:rPr>
      </w:pPr>
      <w:r w:rsidRPr="00F628BD">
        <w:rPr>
          <w:i/>
          <w:iCs/>
          <w:color w:val="0000FF"/>
          <w:sz w:val="22"/>
          <w:szCs w:val="22"/>
        </w:rPr>
        <w:t>Projekta iesniegšanas brīdī jāapstiprina visi obligātie apliecinājumi, tai skaitā arī:</w:t>
      </w:r>
    </w:p>
    <w:p w14:paraId="4B6D4C27" w14:textId="77777777" w:rsidR="006637A7" w:rsidRPr="00F628BD" w:rsidRDefault="006637A7" w:rsidP="006637A7">
      <w:pPr>
        <w:pStyle w:val="NormalWeb"/>
        <w:numPr>
          <w:ilvl w:val="0"/>
          <w:numId w:val="28"/>
        </w:numPr>
        <w:spacing w:before="0" w:beforeAutospacing="0" w:after="0" w:afterAutospacing="0"/>
        <w:jc w:val="both"/>
        <w:rPr>
          <w:i/>
          <w:iCs/>
          <w:color w:val="0000FF"/>
          <w:sz w:val="22"/>
          <w:szCs w:val="22"/>
        </w:rPr>
      </w:pPr>
      <w:r w:rsidRPr="00F628BD">
        <w:rPr>
          <w:i/>
          <w:iCs/>
          <w:color w:val="0000FF"/>
          <w:sz w:val="22"/>
          <w:szCs w:val="22"/>
        </w:rPr>
        <w:t>“Apliecinājums”;</w:t>
      </w:r>
    </w:p>
    <w:p w14:paraId="3B0F494A" w14:textId="77777777" w:rsidR="006637A7" w:rsidRPr="00F628BD" w:rsidRDefault="006637A7" w:rsidP="006637A7">
      <w:pPr>
        <w:pStyle w:val="NormalWeb"/>
        <w:numPr>
          <w:ilvl w:val="0"/>
          <w:numId w:val="28"/>
        </w:numPr>
        <w:spacing w:before="0" w:beforeAutospacing="0" w:after="0" w:afterAutospacing="0"/>
        <w:jc w:val="both"/>
        <w:rPr>
          <w:i/>
          <w:iCs/>
          <w:color w:val="0000FF"/>
          <w:sz w:val="22"/>
          <w:szCs w:val="22"/>
        </w:rPr>
      </w:pPr>
      <w:r w:rsidRPr="00F628BD">
        <w:rPr>
          <w:i/>
          <w:iCs/>
          <w:color w:val="0000FF"/>
          <w:sz w:val="22"/>
          <w:szCs w:val="22"/>
        </w:rPr>
        <w:t>“Apliecinājums par dubultā finansējuma neesamību  un projekta īstenošanas nosacījumu ievērošanu”;</w:t>
      </w:r>
    </w:p>
    <w:p w14:paraId="547B5C8C" w14:textId="77777777" w:rsidR="006637A7" w:rsidRPr="00F628BD" w:rsidRDefault="006637A7" w:rsidP="006637A7">
      <w:pPr>
        <w:pStyle w:val="NormalWeb"/>
        <w:numPr>
          <w:ilvl w:val="0"/>
          <w:numId w:val="28"/>
        </w:numPr>
        <w:spacing w:before="0" w:beforeAutospacing="0" w:after="0" w:afterAutospacing="0"/>
        <w:jc w:val="both"/>
        <w:rPr>
          <w:i/>
          <w:iCs/>
          <w:color w:val="0000FF"/>
          <w:sz w:val="22"/>
          <w:szCs w:val="22"/>
        </w:rPr>
      </w:pPr>
      <w:r w:rsidRPr="00F628BD">
        <w:rPr>
          <w:i/>
          <w:iCs/>
          <w:color w:val="0000FF"/>
          <w:sz w:val="22"/>
          <w:szCs w:val="22"/>
        </w:rPr>
        <w:t>“Apliecinājums par iekšējās kontroles sistēmas esamību”.</w:t>
      </w:r>
    </w:p>
    <w:p w14:paraId="1B9A3756" w14:textId="77777777" w:rsidR="006637A7" w:rsidRPr="00915B67" w:rsidRDefault="006637A7" w:rsidP="006637A7">
      <w:pPr>
        <w:pStyle w:val="Heading3"/>
        <w:spacing w:before="0" w:beforeAutospacing="0" w:after="0" w:afterAutospacing="0"/>
        <w:jc w:val="center"/>
        <w:rPr>
          <w:rFonts w:eastAsia="Times New Roman"/>
          <w:sz w:val="24"/>
          <w:szCs w:val="24"/>
          <w:highlight w:val="yellow"/>
        </w:rPr>
      </w:pPr>
    </w:p>
    <w:p w14:paraId="064994DE" w14:textId="77777777" w:rsidR="006637A7" w:rsidRPr="00915B67" w:rsidRDefault="006637A7" w:rsidP="006637A7">
      <w:pPr>
        <w:pStyle w:val="Heading3"/>
        <w:spacing w:before="0" w:beforeAutospacing="0" w:after="0" w:afterAutospacing="0"/>
        <w:jc w:val="center"/>
        <w:rPr>
          <w:rFonts w:eastAsia="Times New Roman"/>
          <w:sz w:val="24"/>
          <w:szCs w:val="24"/>
          <w:highlight w:val="yellow"/>
        </w:rPr>
      </w:pPr>
    </w:p>
    <w:p w14:paraId="4FE0CC15" w14:textId="77777777" w:rsidR="006637A7" w:rsidRPr="00F628BD" w:rsidRDefault="006637A7" w:rsidP="006637A7">
      <w:pPr>
        <w:jc w:val="center"/>
        <w:rPr>
          <w:rFonts w:eastAsia="Yu Mincho"/>
          <w:b/>
          <w:bCs/>
          <w:sz w:val="22"/>
          <w:szCs w:val="22"/>
        </w:rPr>
      </w:pPr>
      <w:r w:rsidRPr="00F628BD">
        <w:rPr>
          <w:rFonts w:eastAsia="Yu Mincho"/>
          <w:b/>
          <w:bCs/>
          <w:sz w:val="22"/>
          <w:szCs w:val="22"/>
        </w:rPr>
        <w:t>Apliecinājums</w:t>
      </w:r>
    </w:p>
    <w:p w14:paraId="7E022DBF" w14:textId="77777777" w:rsidR="006637A7" w:rsidRPr="00F628BD" w:rsidRDefault="006637A7" w:rsidP="006637A7">
      <w:pPr>
        <w:shd w:val="clear" w:color="auto" w:fill="FFFFFF"/>
        <w:jc w:val="both"/>
        <w:textAlignment w:val="baseline"/>
        <w:rPr>
          <w:rFonts w:eastAsia="Times New Roman"/>
          <w:color w:val="161616"/>
          <w:sz w:val="22"/>
          <w:szCs w:val="22"/>
        </w:rPr>
      </w:pPr>
      <w:r w:rsidRPr="00F628BD">
        <w:rPr>
          <w:rFonts w:eastAsia="Times New Roman"/>
          <w:color w:val="161616"/>
          <w:sz w:val="22"/>
          <w:szCs w:val="22"/>
        </w:rPr>
        <w:t>A</w:t>
      </w:r>
      <w:r w:rsidRPr="00F628BD">
        <w:rPr>
          <w:rFonts w:eastAsia="Times New Roman"/>
          <w:color w:val="000000"/>
          <w:sz w:val="22"/>
          <w:szCs w:val="22"/>
          <w:bdr w:val="none" w:sz="0" w:space="0" w:color="auto" w:frame="1"/>
        </w:rPr>
        <w:t>pliecinu, ka:</w:t>
      </w:r>
    </w:p>
    <w:p w14:paraId="34A1FCB6" w14:textId="77777777" w:rsidR="006637A7" w:rsidRPr="00F628BD" w:rsidRDefault="006637A7" w:rsidP="006637A7">
      <w:pPr>
        <w:shd w:val="clear" w:color="auto" w:fill="FFFFFF"/>
        <w:jc w:val="both"/>
        <w:textAlignment w:val="baseline"/>
        <w:rPr>
          <w:rFonts w:eastAsia="Times New Roman"/>
          <w:color w:val="161616"/>
          <w:sz w:val="22"/>
          <w:szCs w:val="22"/>
        </w:rPr>
      </w:pPr>
      <w:r w:rsidRPr="00F628BD">
        <w:rPr>
          <w:rFonts w:eastAsia="Times New Roman"/>
          <w:color w:val="414142"/>
          <w:sz w:val="22"/>
          <w:szCs w:val="22"/>
          <w:bdr w:val="none" w:sz="0" w:space="0" w:color="auto" w:frame="1"/>
        </w:rPr>
        <w:t>1) </w:t>
      </w:r>
      <w:r w:rsidRPr="00F628BD">
        <w:rPr>
          <w:rFonts w:eastAsia="Times New Roman"/>
          <w:color w:val="000000"/>
          <w:sz w:val="22"/>
          <w:szCs w:val="22"/>
          <w:bdr w:val="none" w:sz="0" w:space="0" w:color="auto" w:frame="1"/>
        </w:rPr>
        <w:t>projekta iesniedzējs un tā sadarbības partneris, ja tāds projektā ir paredzēts, t. sk. projekta iesniedzēja un sadarbības partnera, ja tāds projektā ir paredzēts, valdes vai padomes loceklis vai prokūrists, vai persona, kura ir pilnvarota pārstāvēt projekta iesniedzēju vai sadarbības partneri ar filiāli saistītās darbībās, neatbilst nevienam no </w:t>
      </w:r>
      <w:hyperlink r:id="rId78" w:tgtFrame="_blank" w:history="1">
        <w:r w:rsidRPr="00F628BD">
          <w:rPr>
            <w:rFonts w:eastAsia="Times New Roman"/>
            <w:color w:val="000000"/>
            <w:sz w:val="22"/>
            <w:szCs w:val="22"/>
            <w:u w:val="single"/>
            <w:bdr w:val="none" w:sz="0" w:space="0" w:color="auto" w:frame="1"/>
          </w:rPr>
          <w:t>Eiropas Savienības fondu 2021.–2027. gada plānošanas perioda vadības likuma</w:t>
        </w:r>
      </w:hyperlink>
      <w:r w:rsidRPr="00F628BD">
        <w:rPr>
          <w:rFonts w:eastAsia="Times New Roman"/>
          <w:color w:val="414142"/>
          <w:sz w:val="22"/>
          <w:szCs w:val="22"/>
          <w:bdr w:val="none" w:sz="0" w:space="0" w:color="auto" w:frame="1"/>
        </w:rPr>
        <w:t> </w:t>
      </w:r>
      <w:hyperlink r:id="rId79" w:anchor="p22" w:tgtFrame="_blank" w:history="1">
        <w:r w:rsidRPr="00F628BD">
          <w:rPr>
            <w:rFonts w:eastAsia="Times New Roman"/>
            <w:color w:val="000000"/>
            <w:sz w:val="22"/>
            <w:szCs w:val="22"/>
            <w:u w:val="single"/>
            <w:bdr w:val="none" w:sz="0" w:space="0" w:color="auto" w:frame="1"/>
          </w:rPr>
          <w:t>22. panta </w:t>
        </w:r>
      </w:hyperlink>
      <w:r w:rsidRPr="00F628BD">
        <w:rPr>
          <w:rFonts w:eastAsia="Times New Roman"/>
          <w:color w:val="000000"/>
          <w:sz w:val="22"/>
          <w:szCs w:val="22"/>
          <w:bdr w:val="none" w:sz="0" w:space="0" w:color="auto" w:frame="1"/>
        </w:rPr>
        <w:t>pirmajā daļā minētajiem projektu iesniedzēju izslēgšanas noteikumiem (nav attiecināms uz publiskām personām)</w:t>
      </w:r>
    </w:p>
    <w:p w14:paraId="4568A390" w14:textId="77777777" w:rsidR="006637A7" w:rsidRPr="00F628BD" w:rsidRDefault="006637A7" w:rsidP="006637A7">
      <w:pPr>
        <w:shd w:val="clear" w:color="auto" w:fill="FFFFFF"/>
        <w:jc w:val="both"/>
        <w:textAlignment w:val="baseline"/>
        <w:rPr>
          <w:rFonts w:eastAsia="Times New Roman"/>
          <w:color w:val="161616"/>
          <w:sz w:val="22"/>
          <w:szCs w:val="22"/>
        </w:rPr>
      </w:pPr>
      <w:r w:rsidRPr="00F628BD">
        <w:rPr>
          <w:rFonts w:eastAsia="Times New Roman"/>
          <w:color w:val="414142"/>
          <w:sz w:val="22"/>
          <w:szCs w:val="22"/>
          <w:bdr w:val="none" w:sz="0" w:space="0" w:color="auto" w:frame="1"/>
        </w:rPr>
        <w:t>2) </w:t>
      </w:r>
      <w:r w:rsidRPr="00F628BD">
        <w:rPr>
          <w:rFonts w:eastAsia="Times New Roman"/>
          <w:color w:val="000000"/>
          <w:sz w:val="22"/>
          <w:szCs w:val="22"/>
          <w:bdr w:val="none" w:sz="0" w:space="0" w:color="auto" w:frame="1"/>
        </w:rPr>
        <w:t>projekta iesniedzēja rīcībā ir pietiekami un stabili finanšu resursi (nav attiecināms uz valsts budžeta iestādēm);</w:t>
      </w:r>
    </w:p>
    <w:p w14:paraId="5A57B629" w14:textId="77777777" w:rsidR="006637A7" w:rsidRPr="00F628BD" w:rsidRDefault="006637A7" w:rsidP="006637A7">
      <w:pPr>
        <w:shd w:val="clear" w:color="auto" w:fill="FFFFFF"/>
        <w:jc w:val="both"/>
        <w:textAlignment w:val="baseline"/>
        <w:rPr>
          <w:rFonts w:eastAsia="Times New Roman"/>
          <w:color w:val="161616"/>
          <w:sz w:val="22"/>
          <w:szCs w:val="22"/>
        </w:rPr>
      </w:pPr>
      <w:r w:rsidRPr="00F628BD">
        <w:rPr>
          <w:rFonts w:eastAsia="Times New Roman"/>
          <w:color w:val="161616"/>
          <w:sz w:val="22"/>
          <w:szCs w:val="22"/>
        </w:rPr>
        <w:t>3) </w:t>
      </w:r>
      <w:r w:rsidRPr="00F628BD">
        <w:rPr>
          <w:rFonts w:eastAsia="Times New Roman"/>
          <w:color w:val="000000"/>
          <w:sz w:val="22"/>
          <w:szCs w:val="22"/>
          <w:bdr w:val="none" w:sz="0" w:space="0" w:color="auto" w:frame="1"/>
        </w:rPr>
        <w:t>projekta iesniegumā un tā pielikumos sniegtās ziņas atbilst patiesībai un projekta īstenošanai pieprasītais Eiropas Savienības fonda līdzfinansējums tiks izmantots saskaņā ar projekta iesniegumā noteikto;</w:t>
      </w:r>
    </w:p>
    <w:p w14:paraId="71F41D7B" w14:textId="77777777" w:rsidR="006637A7" w:rsidRPr="00F628BD" w:rsidRDefault="006637A7" w:rsidP="006637A7">
      <w:pPr>
        <w:shd w:val="clear" w:color="auto" w:fill="FFFFFF"/>
        <w:jc w:val="both"/>
        <w:textAlignment w:val="baseline"/>
        <w:rPr>
          <w:rFonts w:eastAsia="Times New Roman"/>
          <w:color w:val="161616"/>
          <w:sz w:val="22"/>
          <w:szCs w:val="22"/>
        </w:rPr>
      </w:pPr>
      <w:r w:rsidRPr="00F628BD">
        <w:rPr>
          <w:rFonts w:eastAsia="Times New Roman"/>
          <w:color w:val="161616"/>
          <w:sz w:val="22"/>
          <w:szCs w:val="22"/>
        </w:rPr>
        <w:t>4) </w:t>
      </w:r>
      <w:r w:rsidRPr="00F628BD">
        <w:rPr>
          <w:rFonts w:eastAsia="Times New Roman"/>
          <w:color w:val="000000"/>
          <w:sz w:val="22"/>
          <w:szCs w:val="22"/>
          <w:bdr w:val="none" w:sz="0" w:space="0" w:color="auto" w:frame="1"/>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3D1BE8AD" w14:textId="77777777" w:rsidR="006637A7" w:rsidRPr="00F628BD" w:rsidRDefault="006637A7" w:rsidP="006637A7">
      <w:pPr>
        <w:shd w:val="clear" w:color="auto" w:fill="FFFFFF"/>
        <w:jc w:val="both"/>
        <w:textAlignment w:val="baseline"/>
        <w:rPr>
          <w:rFonts w:eastAsia="Times New Roman"/>
          <w:color w:val="161616"/>
          <w:sz w:val="22"/>
          <w:szCs w:val="22"/>
        </w:rPr>
      </w:pPr>
      <w:r w:rsidRPr="00F628BD">
        <w:rPr>
          <w:rFonts w:eastAsia="Times New Roman"/>
          <w:color w:val="161616"/>
          <w:sz w:val="22"/>
          <w:szCs w:val="22"/>
        </w:rPr>
        <w:t>5) </w:t>
      </w:r>
      <w:r w:rsidRPr="00F628BD">
        <w:rPr>
          <w:rFonts w:eastAsia="Times New Roman"/>
          <w:color w:val="000000"/>
          <w:sz w:val="22"/>
          <w:szCs w:val="22"/>
          <w:bdr w:val="none" w:sz="0" w:space="0" w:color="auto" w:frame="1"/>
        </w:rPr>
        <w:t>projekta iesniegumam pievienotie dokumentu atvasinājumi, ja tādi ir pievienoti, atbilst manā rīcībā esošiem dokumentu oriģināliem;</w:t>
      </w:r>
    </w:p>
    <w:p w14:paraId="72BA0B63" w14:textId="77777777" w:rsidR="006637A7" w:rsidRPr="00F628BD" w:rsidRDefault="006637A7" w:rsidP="006637A7">
      <w:pPr>
        <w:shd w:val="clear" w:color="auto" w:fill="FFFFFF"/>
        <w:jc w:val="both"/>
        <w:textAlignment w:val="baseline"/>
        <w:rPr>
          <w:rFonts w:eastAsia="Times New Roman"/>
          <w:color w:val="161616"/>
          <w:sz w:val="22"/>
          <w:szCs w:val="22"/>
        </w:rPr>
      </w:pPr>
      <w:r w:rsidRPr="00F628BD">
        <w:rPr>
          <w:rFonts w:eastAsia="Times New Roman"/>
          <w:color w:val="161616"/>
          <w:sz w:val="22"/>
          <w:szCs w:val="22"/>
        </w:rPr>
        <w:t>6) </w:t>
      </w:r>
      <w:r w:rsidRPr="00F628BD">
        <w:rPr>
          <w:rFonts w:eastAsia="Times New Roman"/>
          <w:color w:val="000000"/>
          <w:sz w:val="22"/>
          <w:szCs w:val="22"/>
          <w:bdr w:val="none" w:sz="0" w:space="0" w:color="auto" w:frame="1"/>
        </w:rPr>
        <w:t>projekta iesniegumam pievienoto dokumentu tulkojumi, ja tādi ir pievienoti, ir pareizi;</w:t>
      </w:r>
    </w:p>
    <w:p w14:paraId="6653CD4C" w14:textId="77777777" w:rsidR="006637A7" w:rsidRPr="00F628BD" w:rsidRDefault="006637A7" w:rsidP="006637A7">
      <w:pPr>
        <w:shd w:val="clear" w:color="auto" w:fill="FFFFFF"/>
        <w:jc w:val="both"/>
        <w:textAlignment w:val="baseline"/>
        <w:rPr>
          <w:rFonts w:eastAsia="Times New Roman"/>
          <w:color w:val="161616"/>
          <w:sz w:val="22"/>
          <w:szCs w:val="22"/>
        </w:rPr>
      </w:pPr>
      <w:r w:rsidRPr="00F628BD">
        <w:rPr>
          <w:rFonts w:eastAsia="Times New Roman"/>
          <w:color w:val="161616"/>
          <w:sz w:val="22"/>
          <w:szCs w:val="22"/>
        </w:rPr>
        <w:t>7) </w:t>
      </w:r>
      <w:r w:rsidRPr="00F628BD">
        <w:rPr>
          <w:rFonts w:eastAsia="Times New Roman"/>
          <w:color w:val="000000"/>
          <w:sz w:val="22"/>
          <w:szCs w:val="22"/>
          <w:bdr w:val="none" w:sz="0" w:space="0" w:color="auto" w:frame="1"/>
        </w:rPr>
        <w:t>esmu iepazinies(-usies), ar attiecīgā Eiropas Savienības fonda specifikā atbalsta mērķa, tā pasākuma vai atlases kārtas nosacījumiem un atlases nolikumā noteiktajām prasībām;</w:t>
      </w:r>
    </w:p>
    <w:p w14:paraId="37F7D206" w14:textId="77777777" w:rsidR="006637A7" w:rsidRPr="00F628BD" w:rsidRDefault="006637A7" w:rsidP="006637A7">
      <w:pPr>
        <w:shd w:val="clear" w:color="auto" w:fill="FFFFFF"/>
        <w:jc w:val="both"/>
        <w:textAlignment w:val="baseline"/>
        <w:rPr>
          <w:rFonts w:eastAsia="Times New Roman"/>
          <w:color w:val="161616"/>
          <w:sz w:val="22"/>
          <w:szCs w:val="22"/>
        </w:rPr>
      </w:pPr>
      <w:r w:rsidRPr="00F628BD">
        <w:rPr>
          <w:rFonts w:eastAsia="Times New Roman"/>
          <w:color w:val="161616"/>
          <w:sz w:val="22"/>
          <w:szCs w:val="22"/>
        </w:rPr>
        <w:t>8) </w:t>
      </w:r>
      <w:r w:rsidRPr="00F628BD">
        <w:rPr>
          <w:rFonts w:eastAsia="Times New Roman"/>
          <w:color w:val="000000"/>
          <w:sz w:val="22"/>
          <w:szCs w:val="22"/>
          <w:bdr w:val="none" w:sz="0" w:space="0" w:color="auto" w:frame="1"/>
        </w:rPr>
        <w:t>projekta iesniedzējs nodrošinās projekta sadarbības partnera atbilstību specifikā atbalsta mērķa, tā pasākuma vai atlases kārtas nosacījumiem un atlases nolikumā noteiktajām prasībām;</w:t>
      </w:r>
    </w:p>
    <w:p w14:paraId="3940FBDC" w14:textId="77777777" w:rsidR="006637A7" w:rsidRPr="00F628BD" w:rsidRDefault="006637A7" w:rsidP="006637A7">
      <w:pPr>
        <w:shd w:val="clear" w:color="auto" w:fill="FFFFFF"/>
        <w:jc w:val="both"/>
        <w:textAlignment w:val="baseline"/>
        <w:rPr>
          <w:rFonts w:eastAsia="Times New Roman"/>
          <w:color w:val="161616"/>
          <w:sz w:val="22"/>
          <w:szCs w:val="22"/>
        </w:rPr>
      </w:pPr>
      <w:r w:rsidRPr="00F628BD">
        <w:rPr>
          <w:rFonts w:eastAsia="Times New Roman"/>
          <w:color w:val="161616"/>
          <w:sz w:val="22"/>
          <w:szCs w:val="22"/>
        </w:rPr>
        <w:t>9) </w:t>
      </w:r>
      <w:r w:rsidRPr="00F628BD">
        <w:rPr>
          <w:rFonts w:eastAsia="Times New Roman"/>
          <w:color w:val="000000"/>
          <w:sz w:val="22"/>
          <w:szCs w:val="22"/>
          <w:bdr w:val="none" w:sz="0" w:space="0" w:color="auto" w:frame="1"/>
        </w:rPr>
        <w:t>piekrītu projekta iesniegumā norādīto datu apstrādei Kohēzijas politikas fondu vadības informācijas sistēmā un to nodošanai citām valsts informācijas sistēmām.</w:t>
      </w:r>
    </w:p>
    <w:p w14:paraId="0D0AEBEF" w14:textId="77777777" w:rsidR="006637A7" w:rsidRPr="00F628BD" w:rsidRDefault="006637A7" w:rsidP="006637A7">
      <w:pPr>
        <w:shd w:val="clear" w:color="auto" w:fill="FFFFFF"/>
        <w:jc w:val="both"/>
        <w:textAlignment w:val="baseline"/>
        <w:rPr>
          <w:rFonts w:eastAsia="Times New Roman"/>
          <w:color w:val="161616"/>
          <w:sz w:val="22"/>
          <w:szCs w:val="22"/>
        </w:rPr>
      </w:pPr>
      <w:r w:rsidRPr="00F628BD">
        <w:rPr>
          <w:rFonts w:eastAsia="Times New Roman"/>
          <w:color w:val="000000"/>
          <w:sz w:val="22"/>
          <w:szCs w:val="22"/>
          <w:bdr w:val="none" w:sz="0" w:space="0" w:color="auto" w:frame="1"/>
        </w:rPr>
        <w:t>Apzinos, ka:</w:t>
      </w:r>
    </w:p>
    <w:p w14:paraId="7709EE76" w14:textId="77777777" w:rsidR="006637A7" w:rsidRPr="00F628BD" w:rsidRDefault="006637A7" w:rsidP="006637A7">
      <w:pPr>
        <w:shd w:val="clear" w:color="auto" w:fill="FFFFFF"/>
        <w:jc w:val="both"/>
        <w:textAlignment w:val="baseline"/>
        <w:rPr>
          <w:rFonts w:eastAsia="Times New Roman"/>
          <w:color w:val="161616"/>
          <w:sz w:val="22"/>
          <w:szCs w:val="22"/>
        </w:rPr>
      </w:pPr>
      <w:r w:rsidRPr="00F628BD">
        <w:rPr>
          <w:rFonts w:eastAsia="Times New Roman"/>
          <w:color w:val="161616"/>
          <w:sz w:val="22"/>
          <w:szCs w:val="22"/>
        </w:rPr>
        <w:t>1) </w:t>
      </w:r>
      <w:r w:rsidRPr="00F628BD">
        <w:rPr>
          <w:rFonts w:eastAsia="Times New Roman"/>
          <w:color w:val="000000"/>
          <w:sz w:val="22"/>
          <w:szCs w:val="22"/>
          <w:bdr w:val="none" w:sz="0" w:space="0" w:color="auto" w:frame="1"/>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530E1F60" w14:textId="77777777" w:rsidR="006637A7" w:rsidRPr="00F628BD" w:rsidRDefault="006637A7" w:rsidP="006637A7">
      <w:pPr>
        <w:shd w:val="clear" w:color="auto" w:fill="FFFFFF"/>
        <w:jc w:val="both"/>
        <w:textAlignment w:val="baseline"/>
        <w:rPr>
          <w:rFonts w:eastAsia="Times New Roman"/>
          <w:color w:val="161616"/>
          <w:sz w:val="22"/>
          <w:szCs w:val="22"/>
        </w:rPr>
      </w:pPr>
      <w:r w:rsidRPr="00F628BD">
        <w:rPr>
          <w:rFonts w:eastAsia="Times New Roman"/>
          <w:color w:val="161616"/>
          <w:sz w:val="22"/>
          <w:szCs w:val="22"/>
        </w:rPr>
        <w:t>2) </w:t>
      </w:r>
      <w:r w:rsidRPr="00F628BD">
        <w:rPr>
          <w:rFonts w:eastAsia="Times New Roman"/>
          <w:color w:val="000000"/>
          <w:sz w:val="22"/>
          <w:szCs w:val="22"/>
          <w:bdr w:val="none" w:sz="0" w:space="0" w:color="auto" w:frame="1"/>
        </w:rPr>
        <w:t>projekta izmaksu pieauguma gadījumā projekta iesniedzējs sedz visas izmaksas, kas var rasties izmaksu svārstību rezultātā;</w:t>
      </w:r>
    </w:p>
    <w:p w14:paraId="5FD67F1D" w14:textId="77777777" w:rsidR="006637A7" w:rsidRPr="00F628BD" w:rsidRDefault="006637A7" w:rsidP="006637A7">
      <w:pPr>
        <w:shd w:val="clear" w:color="auto" w:fill="FFFFFF"/>
        <w:jc w:val="both"/>
        <w:textAlignment w:val="baseline"/>
        <w:rPr>
          <w:rFonts w:eastAsia="Times New Roman"/>
          <w:color w:val="161616"/>
          <w:sz w:val="22"/>
          <w:szCs w:val="22"/>
        </w:rPr>
      </w:pPr>
      <w:r w:rsidRPr="00F628BD">
        <w:rPr>
          <w:rFonts w:eastAsia="Times New Roman"/>
          <w:color w:val="161616"/>
          <w:sz w:val="22"/>
          <w:szCs w:val="22"/>
        </w:rPr>
        <w:t>3) </w:t>
      </w:r>
      <w:r w:rsidRPr="00F628BD">
        <w:rPr>
          <w:rFonts w:eastAsia="Times New Roman"/>
          <w:color w:val="000000"/>
          <w:sz w:val="22"/>
          <w:szCs w:val="22"/>
          <w:bdr w:val="none" w:sz="0" w:space="0" w:color="auto" w:frame="1"/>
        </w:rPr>
        <w:t>projekts būs jāīsteno saskaņā ar projekta iesniegumā paredzētajām darbībām un rezultāti jāuztur atbilstoši projekta iesniegumā minētajam;</w:t>
      </w:r>
    </w:p>
    <w:p w14:paraId="42D76230" w14:textId="77777777" w:rsidR="006637A7" w:rsidRPr="00F628BD" w:rsidRDefault="006637A7" w:rsidP="006637A7">
      <w:pPr>
        <w:shd w:val="clear" w:color="auto" w:fill="FFFFFF"/>
        <w:jc w:val="both"/>
        <w:textAlignment w:val="baseline"/>
        <w:rPr>
          <w:rFonts w:eastAsia="Times New Roman"/>
          <w:color w:val="161616"/>
          <w:sz w:val="22"/>
          <w:szCs w:val="22"/>
        </w:rPr>
      </w:pPr>
      <w:r w:rsidRPr="00F628BD">
        <w:rPr>
          <w:rFonts w:eastAsia="Times New Roman"/>
          <w:color w:val="161616"/>
          <w:sz w:val="22"/>
          <w:szCs w:val="22"/>
        </w:rPr>
        <w:t>4) </w:t>
      </w:r>
      <w:r w:rsidRPr="00F628BD">
        <w:rPr>
          <w:rFonts w:eastAsia="Times New Roman"/>
          <w:color w:val="000000"/>
          <w:sz w:val="22"/>
          <w:szCs w:val="22"/>
          <w:bdr w:val="none" w:sz="0" w:space="0" w:color="auto" w:frame="1"/>
        </w:rPr>
        <w:t>nepatiesas apliecinājumā sniegtās informācijas gadījumā normatīvajos aktos noteiktās sankcijas var tikt uzsāktas gan pret mani, gan arī pret manis pārstāvēto juridisko personu – projekta iesniedzēju.</w:t>
      </w:r>
    </w:p>
    <w:p w14:paraId="10723821" w14:textId="77777777" w:rsidR="00DD547E" w:rsidRPr="00F628BD" w:rsidRDefault="00DD547E" w:rsidP="00F628BD">
      <w:pPr>
        <w:pStyle w:val="Heading3"/>
        <w:spacing w:before="0" w:beforeAutospacing="0" w:after="0" w:afterAutospacing="0"/>
        <w:rPr>
          <w:rFonts w:eastAsia="Times New Roman"/>
          <w:sz w:val="22"/>
          <w:szCs w:val="22"/>
        </w:rPr>
      </w:pPr>
    </w:p>
    <w:p w14:paraId="12BE1EE8" w14:textId="77777777" w:rsidR="00DD547E" w:rsidRPr="00F628BD" w:rsidRDefault="00DD547E" w:rsidP="006637A7">
      <w:pPr>
        <w:pStyle w:val="Heading3"/>
        <w:spacing w:before="0" w:beforeAutospacing="0" w:after="0" w:afterAutospacing="0"/>
        <w:jc w:val="center"/>
        <w:rPr>
          <w:rFonts w:eastAsia="Times New Roman"/>
          <w:sz w:val="22"/>
          <w:szCs w:val="22"/>
        </w:rPr>
      </w:pPr>
    </w:p>
    <w:p w14:paraId="7F12CF66" w14:textId="77777777" w:rsidR="00DD547E" w:rsidRPr="00F628BD" w:rsidRDefault="00DD547E" w:rsidP="006637A7">
      <w:pPr>
        <w:pStyle w:val="Heading3"/>
        <w:spacing w:before="0" w:beforeAutospacing="0" w:after="0" w:afterAutospacing="0"/>
        <w:jc w:val="center"/>
        <w:rPr>
          <w:rFonts w:eastAsia="Times New Roman"/>
          <w:sz w:val="22"/>
          <w:szCs w:val="22"/>
        </w:rPr>
      </w:pPr>
    </w:p>
    <w:p w14:paraId="1EEA7E2C" w14:textId="22B46EFE" w:rsidR="006637A7" w:rsidRPr="00F628BD" w:rsidRDefault="006637A7" w:rsidP="006637A7">
      <w:pPr>
        <w:pStyle w:val="Heading3"/>
        <w:spacing w:before="0" w:beforeAutospacing="0" w:after="0" w:afterAutospacing="0"/>
        <w:jc w:val="center"/>
        <w:rPr>
          <w:i/>
          <w:iCs/>
          <w:color w:val="0000FF"/>
          <w:sz w:val="22"/>
          <w:szCs w:val="22"/>
        </w:rPr>
      </w:pPr>
      <w:r w:rsidRPr="00F628BD">
        <w:rPr>
          <w:rFonts w:eastAsia="Times New Roman"/>
          <w:sz w:val="22"/>
          <w:szCs w:val="22"/>
        </w:rPr>
        <w:t>Apliecinājums par dubultā finansējuma neesamību  un projekta īstenošanas nosacījumu ievērošanu</w:t>
      </w:r>
    </w:p>
    <w:p w14:paraId="24F73008" w14:textId="77777777" w:rsidR="006637A7" w:rsidRPr="00F628BD" w:rsidRDefault="006637A7" w:rsidP="006637A7">
      <w:pPr>
        <w:pStyle w:val="NormalWeb"/>
        <w:spacing w:before="0" w:beforeAutospacing="0" w:after="0" w:afterAutospacing="0"/>
        <w:jc w:val="both"/>
        <w:rPr>
          <w:i/>
          <w:iCs/>
          <w:color w:val="0000FF"/>
          <w:sz w:val="22"/>
          <w:szCs w:val="22"/>
        </w:rPr>
      </w:pPr>
    </w:p>
    <w:p w14:paraId="39FA78C6" w14:textId="77777777" w:rsidR="006637A7" w:rsidRPr="00F628BD" w:rsidRDefault="006637A7" w:rsidP="006637A7">
      <w:pPr>
        <w:rPr>
          <w:rFonts w:eastAsia="Times New Roman"/>
          <w:color w:val="000000" w:themeColor="text1"/>
          <w:sz w:val="22"/>
          <w:szCs w:val="22"/>
        </w:rPr>
      </w:pPr>
      <w:r w:rsidRPr="00F628BD">
        <w:rPr>
          <w:rFonts w:eastAsia="Times New Roman"/>
          <w:color w:val="000000" w:themeColor="text1"/>
          <w:sz w:val="22"/>
          <w:szCs w:val="22"/>
        </w:rPr>
        <w:t>Apliecinu, ka</w:t>
      </w:r>
    </w:p>
    <w:p w14:paraId="58F823E9" w14:textId="77777777" w:rsidR="006637A7" w:rsidRPr="00F628BD" w:rsidRDefault="006637A7" w:rsidP="006637A7">
      <w:pPr>
        <w:pStyle w:val="NormalWeb"/>
        <w:numPr>
          <w:ilvl w:val="0"/>
          <w:numId w:val="29"/>
        </w:numPr>
        <w:spacing w:before="0" w:beforeAutospacing="0" w:after="0" w:afterAutospacing="0"/>
        <w:jc w:val="both"/>
        <w:rPr>
          <w:color w:val="000000" w:themeColor="text1"/>
          <w:sz w:val="22"/>
          <w:szCs w:val="22"/>
        </w:rPr>
      </w:pPr>
      <w:r w:rsidRPr="00F628BD">
        <w:rPr>
          <w:color w:val="000000" w:themeColor="text1"/>
          <w:sz w:val="22"/>
          <w:szCs w:val="22"/>
        </w:rPr>
        <w:t>projekta iesnieguma iesniegšanas brīdī, atbilstoši Eiropas Savienības tiesību aktiem, projekts netiek un nav ticis finansēts/ 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 līdzfinansēšanai no citiem finanšu avotiem;</w:t>
      </w:r>
    </w:p>
    <w:p w14:paraId="428695A2" w14:textId="77777777" w:rsidR="006637A7" w:rsidRPr="00F628BD" w:rsidRDefault="006637A7" w:rsidP="006637A7">
      <w:pPr>
        <w:pStyle w:val="NormalWeb"/>
        <w:numPr>
          <w:ilvl w:val="0"/>
          <w:numId w:val="29"/>
        </w:numPr>
        <w:spacing w:before="0" w:beforeAutospacing="0" w:after="0" w:afterAutospacing="0"/>
        <w:jc w:val="both"/>
        <w:rPr>
          <w:color w:val="000000" w:themeColor="text1"/>
          <w:sz w:val="22"/>
          <w:szCs w:val="22"/>
        </w:rPr>
      </w:pPr>
      <w:r w:rsidRPr="00F628BD">
        <w:rPr>
          <w:color w:val="000000" w:themeColor="text1"/>
          <w:sz w:val="22"/>
          <w:szCs w:val="22"/>
        </w:rPr>
        <w:t>tiks uzkrāti dati par:</w:t>
      </w:r>
    </w:p>
    <w:p w14:paraId="40274896" w14:textId="77777777" w:rsidR="006637A7" w:rsidRPr="00F628BD" w:rsidRDefault="006637A7" w:rsidP="006637A7">
      <w:pPr>
        <w:pStyle w:val="NormalWeb"/>
        <w:numPr>
          <w:ilvl w:val="1"/>
          <w:numId w:val="29"/>
        </w:numPr>
        <w:spacing w:before="0" w:beforeAutospacing="0" w:after="0" w:afterAutospacing="0"/>
        <w:jc w:val="both"/>
        <w:rPr>
          <w:color w:val="000000" w:themeColor="text1"/>
          <w:sz w:val="22"/>
          <w:szCs w:val="22"/>
        </w:rPr>
      </w:pPr>
      <w:r w:rsidRPr="00F628BD">
        <w:rPr>
          <w:color w:val="000000" w:themeColor="text1"/>
          <w:sz w:val="22"/>
          <w:szCs w:val="22"/>
        </w:rPr>
        <w:t>projekta ietekmi uz MK noteikumu 6. punktā minētajiem rādītājiem;</w:t>
      </w:r>
    </w:p>
    <w:p w14:paraId="3E186913" w14:textId="77777777" w:rsidR="006637A7" w:rsidRPr="00F628BD" w:rsidRDefault="006637A7" w:rsidP="006637A7">
      <w:pPr>
        <w:pStyle w:val="NormalWeb"/>
        <w:numPr>
          <w:ilvl w:val="1"/>
          <w:numId w:val="29"/>
        </w:numPr>
        <w:spacing w:before="0" w:beforeAutospacing="0" w:after="0" w:afterAutospacing="0"/>
        <w:jc w:val="both"/>
        <w:rPr>
          <w:color w:val="000000" w:themeColor="text1"/>
          <w:sz w:val="22"/>
          <w:szCs w:val="22"/>
        </w:rPr>
      </w:pPr>
      <w:r w:rsidRPr="00F628BD">
        <w:rPr>
          <w:color w:val="000000" w:themeColor="text1"/>
          <w:sz w:val="22"/>
          <w:szCs w:val="22"/>
        </w:rPr>
        <w:t>šādiem horizontālā principa “Vienlīdzība, iekļaušana, nediskriminācija un pamattiesību ievērošana” rādītājiem:</w:t>
      </w:r>
    </w:p>
    <w:p w14:paraId="4983DBCA" w14:textId="77777777" w:rsidR="006637A7" w:rsidRPr="00F628BD" w:rsidRDefault="006637A7" w:rsidP="006637A7">
      <w:pPr>
        <w:pStyle w:val="NormalWeb"/>
        <w:numPr>
          <w:ilvl w:val="2"/>
          <w:numId w:val="29"/>
        </w:numPr>
        <w:spacing w:before="0" w:beforeAutospacing="0" w:after="0" w:afterAutospacing="0"/>
        <w:jc w:val="both"/>
        <w:rPr>
          <w:color w:val="000000" w:themeColor="text1"/>
          <w:sz w:val="22"/>
          <w:szCs w:val="22"/>
        </w:rPr>
      </w:pPr>
      <w:r w:rsidRPr="00F628BD">
        <w:rPr>
          <w:color w:val="000000" w:themeColor="text1"/>
          <w:sz w:val="22"/>
          <w:szCs w:val="22"/>
        </w:rPr>
        <w:t>konsultatīva rakstura pasākumu skaits par dzimumu līdztiesību, personu ar invaliditāti vienlīdzīgām iespējām, diskriminācijas novēršanu vecuma, etniskās piederības un citu iemeslu dēļ, kā arī par pamattiesību jautājumiem;</w:t>
      </w:r>
    </w:p>
    <w:p w14:paraId="62939EB6" w14:textId="77777777" w:rsidR="006637A7" w:rsidRPr="00F628BD" w:rsidRDefault="006637A7" w:rsidP="006637A7">
      <w:pPr>
        <w:pStyle w:val="NormalWeb"/>
        <w:numPr>
          <w:ilvl w:val="2"/>
          <w:numId w:val="29"/>
        </w:numPr>
        <w:spacing w:before="0" w:beforeAutospacing="0" w:after="0" w:afterAutospacing="0"/>
        <w:jc w:val="both"/>
        <w:rPr>
          <w:color w:val="000000" w:themeColor="text1"/>
          <w:sz w:val="22"/>
          <w:szCs w:val="22"/>
        </w:rPr>
      </w:pPr>
      <w:r w:rsidRPr="00F628BD">
        <w:rPr>
          <w:color w:val="000000" w:themeColor="text1"/>
          <w:sz w:val="22"/>
          <w:szCs w:val="22"/>
        </w:rPr>
        <w:t>izstrādāto vai pilnveidoto stratēģiju, izglītības programmu, metodisko līdzekļu, vadlīniju, mācību līdzekļu (tai skaitā digitālo), mediju kampaņu, semināru un komunikācijas pasākumu skaits, kuros integrēti jautājumi par dzimumu līdztiesību, personu ar invaliditāti vienlīdzīgām iespējām, diskriminācijas novēršanu vecuma, etniskās piederības un citu iemeslu dēļ, kā arī pamattiesību jautājumi, tostarp par tiesiskajiem un praktiskajiem aspektiem.</w:t>
      </w:r>
    </w:p>
    <w:p w14:paraId="543C8D26" w14:textId="77777777" w:rsidR="006637A7" w:rsidRPr="00F628BD" w:rsidRDefault="006637A7" w:rsidP="006637A7">
      <w:pPr>
        <w:pStyle w:val="NormalWeb"/>
        <w:numPr>
          <w:ilvl w:val="0"/>
          <w:numId w:val="29"/>
        </w:numPr>
        <w:spacing w:before="0" w:beforeAutospacing="0" w:after="0" w:afterAutospacing="0"/>
        <w:jc w:val="both"/>
        <w:rPr>
          <w:color w:val="000000" w:themeColor="text1"/>
          <w:sz w:val="22"/>
          <w:szCs w:val="22"/>
        </w:rPr>
      </w:pPr>
      <w:r w:rsidRPr="00F628BD">
        <w:rPr>
          <w:color w:val="000000" w:themeColor="text1"/>
          <w:sz w:val="22"/>
          <w:szCs w:val="22"/>
        </w:rPr>
        <w:t>projekta īstenošanai nepieciešamo preču un pakalpojumu iegāde tika/tiks veikta saskaņā ar normatīvajiem aktiem publisko iepirkumu jomā, īstenojot atklātu, pārredzamu, nediskriminējošu un konkurenci nodrošinošu konkursa procedūru. Atbalstāma ir vides prasību integrācija preču un pakalpojumu iepirkumos, kā arī vides pieejamības un izmantojamības nodrošināšana (zaļais publiskais iepirkums), kur tā ir attiecināma un atbilstoša ieguldījumu specifikai, lai īstenotu sociāli atbildīgu iepirkumu.</w:t>
      </w:r>
    </w:p>
    <w:p w14:paraId="31FFCD43" w14:textId="77777777" w:rsidR="006637A7" w:rsidRPr="00F628BD" w:rsidRDefault="006637A7" w:rsidP="006637A7">
      <w:pPr>
        <w:pStyle w:val="NormalWeb"/>
        <w:spacing w:before="0" w:beforeAutospacing="0" w:after="0" w:afterAutospacing="0"/>
        <w:jc w:val="both"/>
        <w:rPr>
          <w:i/>
          <w:iCs/>
          <w:color w:val="0000FF"/>
          <w:sz w:val="22"/>
          <w:szCs w:val="22"/>
        </w:rPr>
      </w:pPr>
    </w:p>
    <w:p w14:paraId="3D7250BE" w14:textId="77777777" w:rsidR="006637A7" w:rsidRPr="00F628BD" w:rsidRDefault="006637A7" w:rsidP="006637A7">
      <w:pPr>
        <w:pStyle w:val="NormalWeb"/>
        <w:spacing w:before="0" w:beforeAutospacing="0" w:after="0" w:afterAutospacing="0"/>
        <w:jc w:val="both"/>
        <w:rPr>
          <w:i/>
          <w:iCs/>
          <w:color w:val="0000FF"/>
          <w:sz w:val="22"/>
          <w:szCs w:val="22"/>
        </w:rPr>
      </w:pPr>
    </w:p>
    <w:p w14:paraId="659054D9" w14:textId="77777777" w:rsidR="006637A7" w:rsidRPr="00F628BD" w:rsidRDefault="006637A7" w:rsidP="006637A7">
      <w:pPr>
        <w:pStyle w:val="Heading3"/>
        <w:spacing w:before="0" w:beforeAutospacing="0" w:after="0" w:afterAutospacing="0"/>
        <w:jc w:val="center"/>
        <w:rPr>
          <w:rFonts w:eastAsia="Times New Roman"/>
          <w:sz w:val="22"/>
          <w:szCs w:val="22"/>
        </w:rPr>
      </w:pPr>
    </w:p>
    <w:p w14:paraId="6D140223" w14:textId="77777777" w:rsidR="006637A7" w:rsidRPr="00F628BD" w:rsidRDefault="006637A7" w:rsidP="006637A7">
      <w:pPr>
        <w:pStyle w:val="Heading3"/>
        <w:spacing w:before="0" w:beforeAutospacing="0" w:after="0" w:afterAutospacing="0"/>
        <w:jc w:val="center"/>
        <w:rPr>
          <w:rFonts w:eastAsia="Times New Roman"/>
          <w:sz w:val="22"/>
          <w:szCs w:val="22"/>
        </w:rPr>
      </w:pPr>
      <w:r w:rsidRPr="00F628BD">
        <w:rPr>
          <w:rFonts w:eastAsia="Times New Roman"/>
          <w:sz w:val="22"/>
          <w:szCs w:val="22"/>
        </w:rPr>
        <w:t>Apliecinājums par iekšējās kontroles sistēmas esamību</w:t>
      </w:r>
    </w:p>
    <w:p w14:paraId="33A2FBD7" w14:textId="77777777" w:rsidR="006637A7" w:rsidRPr="00F628BD" w:rsidRDefault="006637A7" w:rsidP="006637A7">
      <w:pPr>
        <w:rPr>
          <w:rFonts w:eastAsia="Times New Roman"/>
          <w:sz w:val="22"/>
          <w:szCs w:val="22"/>
        </w:rPr>
      </w:pPr>
    </w:p>
    <w:p w14:paraId="0EA43C27" w14:textId="77777777" w:rsidR="006637A7" w:rsidRPr="00F628BD" w:rsidRDefault="006637A7" w:rsidP="006637A7">
      <w:pPr>
        <w:rPr>
          <w:rFonts w:eastAsia="Times New Roman"/>
          <w:color w:val="000000" w:themeColor="text1"/>
          <w:sz w:val="22"/>
          <w:szCs w:val="22"/>
        </w:rPr>
      </w:pPr>
      <w:r w:rsidRPr="00F628BD">
        <w:rPr>
          <w:rFonts w:eastAsia="Times New Roman"/>
          <w:color w:val="000000" w:themeColor="text1"/>
          <w:sz w:val="22"/>
          <w:szCs w:val="22"/>
        </w:rPr>
        <w:t>Apliecinu, ka projekta iesnieguma iesniegšanas brīdī:</w:t>
      </w:r>
    </w:p>
    <w:p w14:paraId="4DA45DDD" w14:textId="77777777" w:rsidR="006637A7" w:rsidRPr="00F628BD" w:rsidRDefault="006637A7" w:rsidP="006637A7">
      <w:pPr>
        <w:pStyle w:val="ListParagraph"/>
        <w:numPr>
          <w:ilvl w:val="0"/>
          <w:numId w:val="27"/>
        </w:numPr>
        <w:rPr>
          <w:rFonts w:ascii="Times New Roman" w:eastAsia="Times New Roman" w:hAnsi="Times New Roman"/>
          <w:color w:val="000000" w:themeColor="text1"/>
        </w:rPr>
      </w:pPr>
      <w:r w:rsidRPr="00F628BD">
        <w:rPr>
          <w:rFonts w:ascii="Times New Roman" w:eastAsia="Times New Roman" w:hAnsi="Times New Roman"/>
          <w:color w:val="000000" w:themeColor="text1"/>
        </w:rPr>
        <w:t>esmu informēts(-a) par Regulas Nr. 2018/1046 , direktīvas Nr. 2014/24/ES , likuma “Par interešu konflikta novēršanu valsts amatpersonu darbībā” un Eiropas Komisijas paziņojuma Nr. C/2021/2119 par interešu konfliktu prasībām un apņemos tās ievērot;</w:t>
      </w:r>
    </w:p>
    <w:p w14:paraId="35B1BBE1" w14:textId="77777777" w:rsidR="006637A7" w:rsidRPr="00F628BD" w:rsidRDefault="006637A7" w:rsidP="006637A7">
      <w:pPr>
        <w:pStyle w:val="ListParagraph"/>
        <w:numPr>
          <w:ilvl w:val="0"/>
          <w:numId w:val="27"/>
        </w:numPr>
        <w:rPr>
          <w:rFonts w:ascii="Times New Roman" w:eastAsia="Times New Roman" w:hAnsi="Times New Roman"/>
          <w:color w:val="000000" w:themeColor="text1"/>
        </w:rPr>
      </w:pPr>
      <w:r w:rsidRPr="00F628BD">
        <w:rPr>
          <w:rFonts w:ascii="Times New Roman" w:eastAsia="Times New Roman" w:hAnsi="Times New Roman"/>
          <w:color w:val="000000" w:themeColor="text1"/>
        </w:rPr>
        <w:t>projekta iesniedzēja iestādē ir izveidota iekšējās kontroles sistēma korupcijas un interešu konflikta riska novēršanai publiskas personas institūcijā atbilstoši Ministru kabineta 2017. gada 17. oktobra noteikumu Nr. 630 prasībām, kura sevī ietver:</w:t>
      </w:r>
    </w:p>
    <w:p w14:paraId="7E818359" w14:textId="77777777" w:rsidR="006637A7" w:rsidRPr="00F628BD" w:rsidRDefault="006637A7" w:rsidP="006637A7">
      <w:pPr>
        <w:pStyle w:val="ListParagraph"/>
        <w:numPr>
          <w:ilvl w:val="1"/>
          <w:numId w:val="27"/>
        </w:numPr>
        <w:rPr>
          <w:rFonts w:ascii="Times New Roman" w:eastAsia="Times New Roman" w:hAnsi="Times New Roman"/>
          <w:color w:val="000000" w:themeColor="text1"/>
        </w:rPr>
      </w:pPr>
      <w:r w:rsidRPr="00F628BD">
        <w:rPr>
          <w:rFonts w:ascii="Times New Roman" w:eastAsia="Times New Roman" w:hAnsi="Times New Roman"/>
          <w:color w:val="000000" w:themeColor="text1"/>
        </w:rPr>
        <w:t>preventīvus pasākumus un konstatēšanas pasākumus interešu konflikta riska kontrolei , t. sk. paziņošanas procedūru, labošanas pasākumus;</w:t>
      </w:r>
    </w:p>
    <w:p w14:paraId="4998DAA7" w14:textId="77777777" w:rsidR="006637A7" w:rsidRPr="00F628BD" w:rsidRDefault="006637A7" w:rsidP="006637A7">
      <w:pPr>
        <w:pStyle w:val="ListParagraph"/>
        <w:numPr>
          <w:ilvl w:val="1"/>
          <w:numId w:val="27"/>
        </w:numPr>
        <w:rPr>
          <w:rFonts w:ascii="Times New Roman" w:eastAsia="Times New Roman" w:hAnsi="Times New Roman"/>
          <w:color w:val="000000" w:themeColor="text1"/>
        </w:rPr>
      </w:pPr>
      <w:r w:rsidRPr="00F628BD">
        <w:rPr>
          <w:rFonts w:ascii="Times New Roman" w:eastAsia="Times New Roman" w:hAnsi="Times New Roman"/>
          <w:color w:val="000000" w:themeColor="text1"/>
        </w:rPr>
        <w:t>pasākumus aizliegtās vienošanās riska kontrolei;</w:t>
      </w:r>
    </w:p>
    <w:p w14:paraId="0809131C" w14:textId="77777777" w:rsidR="006637A7" w:rsidRPr="00F628BD" w:rsidRDefault="006637A7" w:rsidP="006637A7">
      <w:pPr>
        <w:pStyle w:val="ListParagraph"/>
        <w:numPr>
          <w:ilvl w:val="0"/>
          <w:numId w:val="27"/>
        </w:numPr>
        <w:rPr>
          <w:rFonts w:ascii="Times New Roman" w:eastAsia="Times New Roman" w:hAnsi="Times New Roman"/>
          <w:color w:val="000000" w:themeColor="text1"/>
        </w:rPr>
      </w:pPr>
      <w:r w:rsidRPr="00F628BD">
        <w:rPr>
          <w:rFonts w:ascii="Times New Roman" w:eastAsia="Times New Roman" w:hAnsi="Times New Roman"/>
          <w:color w:val="000000" w:themeColor="text1"/>
        </w:rPr>
        <w:t>projekta iesniedzēja iestādē ir ieviests ētikas kodekss un procedūras disciplināratbildības piemērošanai;</w:t>
      </w:r>
    </w:p>
    <w:p w14:paraId="5F2ED5DD" w14:textId="77777777" w:rsidR="006637A7" w:rsidRPr="00F628BD" w:rsidRDefault="006637A7" w:rsidP="006637A7">
      <w:pPr>
        <w:pStyle w:val="ListParagraph"/>
        <w:numPr>
          <w:ilvl w:val="0"/>
          <w:numId w:val="27"/>
        </w:numPr>
        <w:rPr>
          <w:rFonts w:ascii="Times New Roman" w:eastAsia="Times New Roman" w:hAnsi="Times New Roman"/>
          <w:color w:val="000000" w:themeColor="text1"/>
        </w:rPr>
      </w:pPr>
      <w:r w:rsidRPr="00F628BD">
        <w:rPr>
          <w:rFonts w:ascii="Times New Roman" w:eastAsia="Times New Roman" w:hAnsi="Times New Roman"/>
          <w:color w:val="000000" w:themeColor="text1"/>
        </w:rPr>
        <w:t>projekta iesniedzēja iestādē ir izveidots ziņošanas mehānisms kompetentajām iestādēm par potenciālu administratīvu/kriminālatbildību;</w:t>
      </w:r>
    </w:p>
    <w:p w14:paraId="22CF5E12" w14:textId="77777777" w:rsidR="006637A7" w:rsidRPr="00F628BD" w:rsidRDefault="006637A7" w:rsidP="006637A7">
      <w:pPr>
        <w:pStyle w:val="ListParagraph"/>
        <w:numPr>
          <w:ilvl w:val="0"/>
          <w:numId w:val="27"/>
        </w:numPr>
        <w:rPr>
          <w:rFonts w:ascii="Times New Roman" w:eastAsia="Times New Roman" w:hAnsi="Times New Roman"/>
          <w:color w:val="000000" w:themeColor="text1"/>
        </w:rPr>
      </w:pPr>
      <w:r w:rsidRPr="00F628BD">
        <w:rPr>
          <w:rFonts w:ascii="Times New Roman" w:eastAsia="Times New Roman" w:hAnsi="Times New Roman"/>
          <w:color w:val="000000" w:themeColor="text1"/>
        </w:rPr>
        <w:t>projekta iesniedzēja iestādē ir izveidota trauksmes celšanas sistēma.</w:t>
      </w:r>
    </w:p>
    <w:p w14:paraId="0858A9C4" w14:textId="77777777" w:rsidR="006637A7" w:rsidRPr="00F628BD" w:rsidRDefault="006637A7" w:rsidP="006637A7">
      <w:pPr>
        <w:pStyle w:val="Heading3"/>
        <w:spacing w:before="0" w:beforeAutospacing="0" w:after="0" w:afterAutospacing="0"/>
        <w:jc w:val="both"/>
        <w:rPr>
          <w:rFonts w:eastAsia="Times New Roman"/>
          <w:sz w:val="22"/>
          <w:szCs w:val="22"/>
        </w:rPr>
      </w:pPr>
    </w:p>
    <w:p w14:paraId="4C7573C8" w14:textId="77777777" w:rsidR="006637A7" w:rsidRPr="00F628BD" w:rsidRDefault="006637A7" w:rsidP="006637A7">
      <w:pPr>
        <w:pStyle w:val="Heading3"/>
        <w:spacing w:before="0" w:beforeAutospacing="0" w:after="0" w:afterAutospacing="0"/>
        <w:jc w:val="both"/>
        <w:rPr>
          <w:rFonts w:eastAsia="Times New Roman"/>
          <w:sz w:val="22"/>
          <w:szCs w:val="22"/>
        </w:rPr>
      </w:pPr>
      <w:r w:rsidRPr="00F628BD">
        <w:rPr>
          <w:rFonts w:eastAsia="Times New Roman"/>
          <w:sz w:val="22"/>
          <w:szCs w:val="22"/>
        </w:rPr>
        <w:t>Apliecinājumi, kas jāaizpilda, ja attiecināms</w:t>
      </w:r>
    </w:p>
    <w:p w14:paraId="50E7A69B" w14:textId="77777777" w:rsidR="006637A7" w:rsidRPr="00F628BD" w:rsidRDefault="006637A7" w:rsidP="006637A7">
      <w:pPr>
        <w:pStyle w:val="NormalWeb"/>
        <w:spacing w:before="0" w:beforeAutospacing="0" w:after="0" w:afterAutospacing="0"/>
        <w:jc w:val="both"/>
        <w:rPr>
          <w:i/>
          <w:iCs/>
          <w:color w:val="0000FF"/>
          <w:sz w:val="22"/>
          <w:szCs w:val="22"/>
        </w:rPr>
      </w:pPr>
      <w:r w:rsidRPr="00F628BD">
        <w:rPr>
          <w:i/>
          <w:iCs/>
          <w:color w:val="0000FF"/>
          <w:sz w:val="22"/>
          <w:szCs w:val="22"/>
        </w:rPr>
        <w:t xml:space="preserve">Šajā Pasākumā nav paredzēti apliecinājumi, kas jāaizpilda.  </w:t>
      </w:r>
    </w:p>
    <w:p w14:paraId="04601E84" w14:textId="4784B30C" w:rsidR="009E54D4" w:rsidRPr="00F628BD" w:rsidRDefault="009E54D4" w:rsidP="006637A7">
      <w:pPr>
        <w:pStyle w:val="NormalWeb"/>
        <w:spacing w:before="0" w:beforeAutospacing="0" w:after="0" w:afterAutospacing="0"/>
        <w:ind w:left="284"/>
        <w:jc w:val="both"/>
        <w:rPr>
          <w:i/>
          <w:iCs/>
          <w:color w:val="0000FF"/>
          <w:sz w:val="22"/>
          <w:szCs w:val="22"/>
        </w:rPr>
      </w:pPr>
    </w:p>
    <w:sectPr w:rsidR="009E54D4" w:rsidRPr="00F628BD" w:rsidSect="00250FD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56181" w14:textId="77777777" w:rsidR="00A24850" w:rsidRDefault="00A24850">
      <w:r>
        <w:separator/>
      </w:r>
    </w:p>
  </w:endnote>
  <w:endnote w:type="continuationSeparator" w:id="0">
    <w:p w14:paraId="64B89FB7" w14:textId="77777777" w:rsidR="00A24850" w:rsidRDefault="00A24850">
      <w:r>
        <w:continuationSeparator/>
      </w:r>
    </w:p>
  </w:endnote>
  <w:endnote w:type="continuationNotice" w:id="1">
    <w:p w14:paraId="78BB0655" w14:textId="77777777" w:rsidR="00A24850" w:rsidRDefault="00A248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oper Black">
    <w:altName w:val="Cambria"/>
    <w:charset w:val="00"/>
    <w:family w:val="roman"/>
    <w:pitch w:val="variable"/>
    <w:sig w:usb0="00000003" w:usb1="00000000" w:usb2="00000000" w:usb3="00000000" w:csb0="00000001" w:csb1="00000000"/>
  </w:font>
  <w:font w:name="Yu Mincho">
    <w:altName w:val="游明朝"/>
    <w:panose1 w:val="00000000000000000000"/>
    <w:charset w:val="80"/>
    <w:family w:val="roman"/>
    <w:notTrueType/>
    <w:pitch w:val="default"/>
  </w:font>
  <w:font w:name="ヒラギノ角ゴ Pro W3">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Content>
      <w:p w14:paraId="58AADF5B" w14:textId="77777777" w:rsidR="009E54D4" w:rsidRDefault="00AC5142">
        <w:pPr>
          <w:pStyle w:val="Footer"/>
          <w:jc w:val="right"/>
        </w:pPr>
        <w:r w:rsidRPr="003D3376">
          <w:rPr>
            <w:sz w:val="22"/>
            <w:szCs w:val="22"/>
          </w:rPr>
          <w:fldChar w:fldCharType="begin"/>
        </w:r>
        <w:r w:rsidRPr="003D3376">
          <w:rPr>
            <w:sz w:val="22"/>
            <w:szCs w:val="22"/>
          </w:rPr>
          <w:instrText xml:space="preserve"> PAGE   \* MERGEFORMAT </w:instrText>
        </w:r>
        <w:r w:rsidRPr="003D3376">
          <w:rPr>
            <w:sz w:val="22"/>
            <w:szCs w:val="22"/>
          </w:rPr>
          <w:fldChar w:fldCharType="separate"/>
        </w:r>
        <w:r w:rsidRPr="003D3376">
          <w:rPr>
            <w:noProof/>
            <w:sz w:val="22"/>
            <w:szCs w:val="22"/>
          </w:rPr>
          <w:t>2</w:t>
        </w:r>
        <w:r w:rsidRPr="003D3376">
          <w:rPr>
            <w:noProof/>
            <w:sz w:val="22"/>
            <w:szCs w:val="22"/>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AD8A1" w14:textId="77777777" w:rsidR="00A24850" w:rsidRDefault="00A24850">
      <w:r>
        <w:separator/>
      </w:r>
    </w:p>
  </w:footnote>
  <w:footnote w:type="continuationSeparator" w:id="0">
    <w:p w14:paraId="12977D4C" w14:textId="77777777" w:rsidR="00A24850" w:rsidRDefault="00A24850">
      <w:r>
        <w:continuationSeparator/>
      </w:r>
    </w:p>
  </w:footnote>
  <w:footnote w:type="continuationNotice" w:id="1">
    <w:p w14:paraId="39C23A2C" w14:textId="77777777" w:rsidR="00A24850" w:rsidRDefault="00A24850"/>
  </w:footnote>
  <w:footnote w:id="2">
    <w:p w14:paraId="52C901F5" w14:textId="3D0132A8" w:rsidR="00E40501" w:rsidRPr="00E40501" w:rsidRDefault="00112B40" w:rsidP="00E40501">
      <w:pPr>
        <w:pStyle w:val="FootnoteText"/>
        <w:jc w:val="both"/>
      </w:pPr>
      <w:r>
        <w:rPr>
          <w:rStyle w:val="FootnoteReference"/>
        </w:rPr>
        <w:footnoteRef/>
      </w:r>
      <w:r>
        <w:t xml:space="preserve"> </w:t>
      </w:r>
      <w:hyperlink r:id="rId1" w:history="1">
        <w:r w:rsidR="00E40501" w:rsidRPr="00E40501">
          <w:rPr>
            <w:rStyle w:val="Hyperlink"/>
            <w:shd w:val="clear" w:color="auto" w:fill="FFFFFF"/>
          </w:rPr>
          <w:t>Komisijas Regula (ES) Nr. 651/2014 ( 2014. gada 17. jūnijs ), ar ko noteiktas atbalsta kategorijas atzīst par saderīgām ar iekšējo tirgu, piemērojot Līguma 107. un 108. pantu Dokuments attiecas uz EEZ</w:t>
        </w:r>
      </w:hyperlink>
      <w:r w:rsidR="00E40501">
        <w:rPr>
          <w:color w:val="333333"/>
          <w:shd w:val="clear" w:color="auto" w:fill="FFFFFF"/>
        </w:rPr>
        <w:t xml:space="preserve">  </w:t>
      </w:r>
    </w:p>
    <w:p w14:paraId="138D3D68" w14:textId="045D05AD" w:rsidR="00112B40" w:rsidRDefault="00112B40">
      <w:pPr>
        <w:pStyle w:val="FootnoteText"/>
      </w:pPr>
    </w:p>
  </w:footnote>
  <w:footnote w:id="3">
    <w:p w14:paraId="728562DA" w14:textId="77777777" w:rsidR="00053540" w:rsidRDefault="00053540"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p>
  </w:footnote>
  <w:footnote w:id="4">
    <w:p w14:paraId="00B36572" w14:textId="4913ABD5" w:rsidR="0012692E" w:rsidRDefault="0012692E" w:rsidP="003D3376">
      <w:pPr>
        <w:pStyle w:val="FootnoteText"/>
        <w:jc w:val="both"/>
      </w:pPr>
      <w:r>
        <w:rPr>
          <w:rStyle w:val="FootnoteReference"/>
        </w:rPr>
        <w:footnoteRef/>
      </w:r>
      <w:r>
        <w:t xml:space="preserve"> </w:t>
      </w:r>
      <w:r w:rsidR="007C13E4" w:rsidRPr="003D3376">
        <w:rPr>
          <w:sz w:val="18"/>
          <w:szCs w:val="18"/>
        </w:rPr>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5">
    <w:p w14:paraId="12626861" w14:textId="77777777" w:rsidR="009E40E1" w:rsidRPr="00B36DF8" w:rsidRDefault="009E40E1" w:rsidP="00B36DF8">
      <w:pPr>
        <w:pStyle w:val="FootnoteText"/>
        <w:jc w:val="both"/>
        <w:rPr>
          <w:sz w:val="18"/>
          <w:szCs w:val="18"/>
        </w:rPr>
      </w:pPr>
      <w:r w:rsidRPr="009753A6">
        <w:rPr>
          <w:rStyle w:val="FootnoteReference"/>
          <w:rFonts w:eastAsia="ヒラギノ角ゴ Pro W3"/>
          <w:sz w:val="18"/>
          <w:szCs w:val="18"/>
        </w:rPr>
        <w:footnoteRef/>
      </w:r>
      <w:r w:rsidRPr="009753A6">
        <w:rPr>
          <w:sz w:val="18"/>
          <w:szCs w:val="18"/>
        </w:rPr>
        <w:t xml:space="preserve"> </w:t>
      </w:r>
      <w:r w:rsidRPr="00B36DF8">
        <w:rPr>
          <w:sz w:val="18"/>
          <w:szCs w:val="18"/>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3C34DF77" w14:textId="3054E725" w:rsidR="00C20555" w:rsidRPr="002E1801" w:rsidRDefault="00C20555" w:rsidP="002E1801">
      <w:pPr>
        <w:pStyle w:val="FootnoteText"/>
        <w:jc w:val="both"/>
        <w:rPr>
          <w:sz w:val="18"/>
          <w:szCs w:val="18"/>
        </w:rPr>
      </w:pPr>
      <w:r w:rsidRPr="00541A26">
        <w:rPr>
          <w:rStyle w:val="FootnoteReference"/>
          <w:color w:val="0000FF"/>
        </w:rPr>
        <w:footnoteRef/>
      </w:r>
      <w:r w:rsidR="002E1801" w:rsidRPr="00541A26">
        <w:rPr>
          <w:color w:val="0000FF"/>
          <w:sz w:val="18"/>
          <w:szCs w:val="18"/>
        </w:rPr>
        <w:t>Ņemot vērā, ka līdz atlases izsludināšanai MK noteikumu 20.1.apakšpunktā un 21.punktā minētas  vienkāršoto izmaksu metodikas netika apstiprinātas, projekta iesniegumu atlasē netiks veikta noteikto izmaksu pamatotības un to apjomu detalizētas analīzes. Izmaksu pamatotības un atbilstības detalizēta analīze pret vienkāršoto izmaksu metodikām tiek nodrošināta vienošanās par projekta īstenošanu izpildes laikā</w:t>
      </w:r>
      <w:r w:rsidR="002E1801" w:rsidRPr="002E1801">
        <w:rPr>
          <w:sz w:val="18"/>
          <w:szCs w:val="18"/>
        </w:rPr>
        <w:t xml:space="preserve">. </w:t>
      </w:r>
      <w:r w:rsidRPr="002E1801">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B4127"/>
    <w:multiLevelType w:val="hybridMultilevel"/>
    <w:tmpl w:val="833AD770"/>
    <w:lvl w:ilvl="0" w:tplc="0426000B">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001F5D9A"/>
    <w:multiLevelType w:val="hybridMultilevel"/>
    <w:tmpl w:val="3146C424"/>
    <w:lvl w:ilvl="0" w:tplc="B964D526">
      <w:start w:val="1"/>
      <w:numFmt w:val="bullet"/>
      <w:lvlText w:val="!"/>
      <w:lvlJc w:val="left"/>
      <w:pPr>
        <w:ind w:left="1222" w:hanging="360"/>
      </w:pPr>
      <w:rPr>
        <w:rFonts w:ascii="Times New Roman" w:eastAsia="Calibri" w:hAnsi="Times New Roman" w:cs="Times New Roman"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2" w15:restartNumberingAfterBreak="0">
    <w:nsid w:val="005E46A5"/>
    <w:multiLevelType w:val="hybridMultilevel"/>
    <w:tmpl w:val="FADC4E3A"/>
    <w:lvl w:ilvl="0" w:tplc="F0021BF0">
      <w:start w:val="1"/>
      <w:numFmt w:val="bullet"/>
      <w:lvlText w:val="!"/>
      <w:lvlJc w:val="left"/>
      <w:pPr>
        <w:ind w:left="1080" w:hanging="360"/>
      </w:pPr>
      <w:rPr>
        <w:rFonts w:ascii="Cooper Black" w:hAnsi="Cooper Black" w:hint="default"/>
        <w:color w:val="0000FF"/>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3F910A0"/>
    <w:multiLevelType w:val="hybridMultilevel"/>
    <w:tmpl w:val="187A51E8"/>
    <w:lvl w:ilvl="0" w:tplc="F0021BF0">
      <w:start w:val="1"/>
      <w:numFmt w:val="bullet"/>
      <w:lvlText w:val="!"/>
      <w:lvlJc w:val="left"/>
      <w:pPr>
        <w:ind w:left="862" w:hanging="360"/>
      </w:pPr>
      <w:rPr>
        <w:rFonts w:ascii="Cooper Black" w:hAnsi="Cooper Black" w:hint="default"/>
        <w:b/>
        <w:bCs w:val="0"/>
        <w:i/>
        <w:iCs w:val="0"/>
        <w:color w:val="0000FF"/>
        <w:sz w:val="24"/>
        <w:szCs w:val="24"/>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5"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FA1B03"/>
    <w:multiLevelType w:val="hybridMultilevel"/>
    <w:tmpl w:val="ABF68FDC"/>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B8648B0"/>
    <w:multiLevelType w:val="hybridMultilevel"/>
    <w:tmpl w:val="79F678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21F66BB"/>
    <w:multiLevelType w:val="hybridMultilevel"/>
    <w:tmpl w:val="9EAA5294"/>
    <w:lvl w:ilvl="0" w:tplc="0426000B">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9" w15:restartNumberingAfterBreak="0">
    <w:nsid w:val="173C17AC"/>
    <w:multiLevelType w:val="hybridMultilevel"/>
    <w:tmpl w:val="AD5C3ED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A247CA5"/>
    <w:multiLevelType w:val="hybridMultilevel"/>
    <w:tmpl w:val="49C44E6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BCE5988"/>
    <w:multiLevelType w:val="hybridMultilevel"/>
    <w:tmpl w:val="B08443E6"/>
    <w:lvl w:ilvl="0" w:tplc="47DC1CAE">
      <w:start w:val="1"/>
      <w:numFmt w:val="bullet"/>
      <w:lvlText w:val=""/>
      <w:lvlJc w:val="left"/>
      <w:pPr>
        <w:ind w:left="720" w:hanging="360"/>
      </w:pPr>
      <w:rPr>
        <w:rFonts w:ascii="Wingdings" w:hAnsi="Wingdings" w:hint="default"/>
        <w:b w:val="0"/>
        <w:bCs w:val="0"/>
        <w:color w:val="0000FF"/>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E7F27E7"/>
    <w:multiLevelType w:val="hybridMultilevel"/>
    <w:tmpl w:val="0B82E74C"/>
    <w:lvl w:ilvl="0" w:tplc="7592F59C">
      <w:numFmt w:val="bullet"/>
      <w:lvlText w:val="•"/>
      <w:lvlJc w:val="left"/>
      <w:pPr>
        <w:ind w:left="216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4" w15:restartNumberingAfterBreak="0">
    <w:nsid w:val="220E2197"/>
    <w:multiLevelType w:val="hybridMultilevel"/>
    <w:tmpl w:val="07DE429E"/>
    <w:lvl w:ilvl="0" w:tplc="0426000D">
      <w:start w:val="1"/>
      <w:numFmt w:val="bullet"/>
      <w:lvlText w:val=""/>
      <w:lvlJc w:val="left"/>
      <w:pPr>
        <w:ind w:left="1778" w:hanging="360"/>
      </w:pPr>
      <w:rPr>
        <w:rFonts w:ascii="Wingdings" w:hAnsi="Wingding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5"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5147100"/>
    <w:multiLevelType w:val="hybridMultilevel"/>
    <w:tmpl w:val="9652439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397F6A2C"/>
    <w:multiLevelType w:val="hybridMultilevel"/>
    <w:tmpl w:val="6728E5BC"/>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CAC54E5"/>
    <w:multiLevelType w:val="hybridMultilevel"/>
    <w:tmpl w:val="22240B30"/>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EB728FB"/>
    <w:multiLevelType w:val="hybridMultilevel"/>
    <w:tmpl w:val="60983F3C"/>
    <w:lvl w:ilvl="0" w:tplc="0426000B">
      <w:start w:val="1"/>
      <w:numFmt w:val="bullet"/>
      <w:lvlText w:val=""/>
      <w:lvlJc w:val="left"/>
      <w:pPr>
        <w:ind w:left="720" w:hanging="360"/>
      </w:pPr>
      <w:rPr>
        <w:rFonts w:ascii="Wingdings" w:hAnsi="Wingdings" w:hint="default"/>
      </w:rPr>
    </w:lvl>
    <w:lvl w:ilvl="1" w:tplc="C1488F1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2B861A6"/>
    <w:multiLevelType w:val="hybridMultilevel"/>
    <w:tmpl w:val="BA5E3546"/>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76770BD"/>
    <w:multiLevelType w:val="hybridMultilevel"/>
    <w:tmpl w:val="C3F293A0"/>
    <w:lvl w:ilvl="0" w:tplc="33EC4F8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B8A3104"/>
    <w:multiLevelType w:val="hybridMultilevel"/>
    <w:tmpl w:val="35324D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BCC0839"/>
    <w:multiLevelType w:val="hybridMultilevel"/>
    <w:tmpl w:val="21FAB6B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411518A"/>
    <w:multiLevelType w:val="hybridMultilevel"/>
    <w:tmpl w:val="D7044C7E"/>
    <w:lvl w:ilvl="0" w:tplc="7592F59C">
      <w:numFmt w:val="bullet"/>
      <w:lvlText w:val="•"/>
      <w:lvlJc w:val="left"/>
      <w:pPr>
        <w:ind w:left="22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2940" w:hanging="360"/>
      </w:pPr>
      <w:rPr>
        <w:rFonts w:ascii="Courier New" w:hAnsi="Courier New" w:cs="Courier New" w:hint="default"/>
      </w:rPr>
    </w:lvl>
    <w:lvl w:ilvl="2" w:tplc="04260005" w:tentative="1">
      <w:start w:val="1"/>
      <w:numFmt w:val="bullet"/>
      <w:lvlText w:val=""/>
      <w:lvlJc w:val="left"/>
      <w:pPr>
        <w:ind w:left="3660" w:hanging="360"/>
      </w:pPr>
      <w:rPr>
        <w:rFonts w:ascii="Wingdings" w:hAnsi="Wingdings" w:hint="default"/>
      </w:rPr>
    </w:lvl>
    <w:lvl w:ilvl="3" w:tplc="04260001" w:tentative="1">
      <w:start w:val="1"/>
      <w:numFmt w:val="bullet"/>
      <w:lvlText w:val=""/>
      <w:lvlJc w:val="left"/>
      <w:pPr>
        <w:ind w:left="4380" w:hanging="360"/>
      </w:pPr>
      <w:rPr>
        <w:rFonts w:ascii="Symbol" w:hAnsi="Symbol" w:hint="default"/>
      </w:rPr>
    </w:lvl>
    <w:lvl w:ilvl="4" w:tplc="04260003" w:tentative="1">
      <w:start w:val="1"/>
      <w:numFmt w:val="bullet"/>
      <w:lvlText w:val="o"/>
      <w:lvlJc w:val="left"/>
      <w:pPr>
        <w:ind w:left="5100" w:hanging="360"/>
      </w:pPr>
      <w:rPr>
        <w:rFonts w:ascii="Courier New" w:hAnsi="Courier New" w:cs="Courier New" w:hint="default"/>
      </w:rPr>
    </w:lvl>
    <w:lvl w:ilvl="5" w:tplc="04260005" w:tentative="1">
      <w:start w:val="1"/>
      <w:numFmt w:val="bullet"/>
      <w:lvlText w:val=""/>
      <w:lvlJc w:val="left"/>
      <w:pPr>
        <w:ind w:left="5820" w:hanging="360"/>
      </w:pPr>
      <w:rPr>
        <w:rFonts w:ascii="Wingdings" w:hAnsi="Wingdings" w:hint="default"/>
      </w:rPr>
    </w:lvl>
    <w:lvl w:ilvl="6" w:tplc="04260001" w:tentative="1">
      <w:start w:val="1"/>
      <w:numFmt w:val="bullet"/>
      <w:lvlText w:val=""/>
      <w:lvlJc w:val="left"/>
      <w:pPr>
        <w:ind w:left="6540" w:hanging="360"/>
      </w:pPr>
      <w:rPr>
        <w:rFonts w:ascii="Symbol" w:hAnsi="Symbol" w:hint="default"/>
      </w:rPr>
    </w:lvl>
    <w:lvl w:ilvl="7" w:tplc="04260003" w:tentative="1">
      <w:start w:val="1"/>
      <w:numFmt w:val="bullet"/>
      <w:lvlText w:val="o"/>
      <w:lvlJc w:val="left"/>
      <w:pPr>
        <w:ind w:left="7260" w:hanging="360"/>
      </w:pPr>
      <w:rPr>
        <w:rFonts w:ascii="Courier New" w:hAnsi="Courier New" w:cs="Courier New" w:hint="default"/>
      </w:rPr>
    </w:lvl>
    <w:lvl w:ilvl="8" w:tplc="04260005" w:tentative="1">
      <w:start w:val="1"/>
      <w:numFmt w:val="bullet"/>
      <w:lvlText w:val=""/>
      <w:lvlJc w:val="left"/>
      <w:pPr>
        <w:ind w:left="7980" w:hanging="360"/>
      </w:pPr>
      <w:rPr>
        <w:rFonts w:ascii="Wingdings" w:hAnsi="Wingdings" w:hint="default"/>
      </w:rPr>
    </w:lvl>
  </w:abstractNum>
  <w:abstractNum w:abstractNumId="34" w15:restartNumberingAfterBreak="0">
    <w:nsid w:val="54B018DB"/>
    <w:multiLevelType w:val="hybridMultilevel"/>
    <w:tmpl w:val="74AC4E2E"/>
    <w:lvl w:ilvl="0" w:tplc="F0021BF0">
      <w:start w:val="1"/>
      <w:numFmt w:val="bullet"/>
      <w:lvlText w:val="!"/>
      <w:lvlJc w:val="left"/>
      <w:pPr>
        <w:ind w:left="1146" w:hanging="360"/>
      </w:pPr>
      <w:rPr>
        <w:rFonts w:ascii="Cooper Black" w:hAnsi="Cooper Black" w:hint="default"/>
        <w:color w:val="0000FF"/>
        <w:sz w:val="24"/>
        <w:szCs w:val="24"/>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5"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D177AA1"/>
    <w:multiLevelType w:val="hybridMultilevel"/>
    <w:tmpl w:val="AAAC2662"/>
    <w:lvl w:ilvl="0" w:tplc="7592F59C">
      <w:numFmt w:val="bullet"/>
      <w:lvlText w:val="•"/>
      <w:lvlJc w:val="left"/>
      <w:pPr>
        <w:ind w:left="1222"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37"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09455D3"/>
    <w:multiLevelType w:val="hybridMultilevel"/>
    <w:tmpl w:val="B27845AC"/>
    <w:lvl w:ilvl="0" w:tplc="7592F59C">
      <w:numFmt w:val="bullet"/>
      <w:lvlText w:val="•"/>
      <w:lvlJc w:val="left"/>
      <w:pPr>
        <w:ind w:left="1145"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865" w:hanging="360"/>
      </w:pPr>
      <w:rPr>
        <w:rFonts w:ascii="Courier New" w:hAnsi="Courier New" w:cs="Courier New" w:hint="default"/>
      </w:rPr>
    </w:lvl>
    <w:lvl w:ilvl="2" w:tplc="04260005" w:tentative="1">
      <w:start w:val="1"/>
      <w:numFmt w:val="bullet"/>
      <w:lvlText w:val=""/>
      <w:lvlJc w:val="left"/>
      <w:pPr>
        <w:ind w:left="2585" w:hanging="360"/>
      </w:pPr>
      <w:rPr>
        <w:rFonts w:ascii="Wingdings" w:hAnsi="Wingdings" w:hint="default"/>
      </w:rPr>
    </w:lvl>
    <w:lvl w:ilvl="3" w:tplc="04260001" w:tentative="1">
      <w:start w:val="1"/>
      <w:numFmt w:val="bullet"/>
      <w:lvlText w:val=""/>
      <w:lvlJc w:val="left"/>
      <w:pPr>
        <w:ind w:left="3305" w:hanging="360"/>
      </w:pPr>
      <w:rPr>
        <w:rFonts w:ascii="Symbol" w:hAnsi="Symbol" w:hint="default"/>
      </w:rPr>
    </w:lvl>
    <w:lvl w:ilvl="4" w:tplc="04260003" w:tentative="1">
      <w:start w:val="1"/>
      <w:numFmt w:val="bullet"/>
      <w:lvlText w:val="o"/>
      <w:lvlJc w:val="left"/>
      <w:pPr>
        <w:ind w:left="4025" w:hanging="360"/>
      </w:pPr>
      <w:rPr>
        <w:rFonts w:ascii="Courier New" w:hAnsi="Courier New" w:cs="Courier New" w:hint="default"/>
      </w:rPr>
    </w:lvl>
    <w:lvl w:ilvl="5" w:tplc="04260005" w:tentative="1">
      <w:start w:val="1"/>
      <w:numFmt w:val="bullet"/>
      <w:lvlText w:val=""/>
      <w:lvlJc w:val="left"/>
      <w:pPr>
        <w:ind w:left="4745" w:hanging="360"/>
      </w:pPr>
      <w:rPr>
        <w:rFonts w:ascii="Wingdings" w:hAnsi="Wingdings" w:hint="default"/>
      </w:rPr>
    </w:lvl>
    <w:lvl w:ilvl="6" w:tplc="04260001" w:tentative="1">
      <w:start w:val="1"/>
      <w:numFmt w:val="bullet"/>
      <w:lvlText w:val=""/>
      <w:lvlJc w:val="left"/>
      <w:pPr>
        <w:ind w:left="5465" w:hanging="360"/>
      </w:pPr>
      <w:rPr>
        <w:rFonts w:ascii="Symbol" w:hAnsi="Symbol" w:hint="default"/>
      </w:rPr>
    </w:lvl>
    <w:lvl w:ilvl="7" w:tplc="04260003" w:tentative="1">
      <w:start w:val="1"/>
      <w:numFmt w:val="bullet"/>
      <w:lvlText w:val="o"/>
      <w:lvlJc w:val="left"/>
      <w:pPr>
        <w:ind w:left="6185" w:hanging="360"/>
      </w:pPr>
      <w:rPr>
        <w:rFonts w:ascii="Courier New" w:hAnsi="Courier New" w:cs="Courier New" w:hint="default"/>
      </w:rPr>
    </w:lvl>
    <w:lvl w:ilvl="8" w:tplc="04260005" w:tentative="1">
      <w:start w:val="1"/>
      <w:numFmt w:val="bullet"/>
      <w:lvlText w:val=""/>
      <w:lvlJc w:val="left"/>
      <w:pPr>
        <w:ind w:left="6905" w:hanging="360"/>
      </w:pPr>
      <w:rPr>
        <w:rFonts w:ascii="Wingdings" w:hAnsi="Wingdings" w:hint="default"/>
      </w:rPr>
    </w:lvl>
  </w:abstractNum>
  <w:abstractNum w:abstractNumId="40" w15:restartNumberingAfterBreak="0">
    <w:nsid w:val="658C7787"/>
    <w:multiLevelType w:val="hybridMultilevel"/>
    <w:tmpl w:val="7076CDAE"/>
    <w:lvl w:ilvl="0" w:tplc="29225DA2">
      <w:start w:val="1"/>
      <w:numFmt w:val="bullet"/>
      <w:lvlRestart w:val="0"/>
      <w:lvlText w:val=""/>
      <w:lvlJc w:val="left"/>
      <w:pPr>
        <w:ind w:left="0" w:firstLine="705"/>
      </w:pPr>
      <w:rPr>
        <w:u w:val="none"/>
      </w:rPr>
    </w:lvl>
    <w:lvl w:ilvl="1" w:tplc="7CC6261A">
      <w:start w:val="1"/>
      <w:numFmt w:val="bullet"/>
      <w:lvlRestart w:val="0"/>
      <w:lvlText w:val=""/>
      <w:lvlJc w:val="left"/>
      <w:pPr>
        <w:ind w:left="0" w:firstLine="705"/>
      </w:pPr>
      <w:rPr>
        <w:u w:val="none"/>
      </w:rPr>
    </w:lvl>
    <w:lvl w:ilvl="2" w:tplc="1CBE141C">
      <w:start w:val="1"/>
      <w:numFmt w:val="bullet"/>
      <w:lvlRestart w:val="1"/>
      <w:lvlText w:val=""/>
      <w:lvlJc w:val="left"/>
      <w:pPr>
        <w:ind w:left="0" w:firstLine="705"/>
      </w:pPr>
      <w:rPr>
        <w:u w:val="none"/>
      </w:rPr>
    </w:lvl>
    <w:lvl w:ilvl="3" w:tplc="C01C88AE">
      <w:numFmt w:val="decimal"/>
      <w:lvlText w:val=""/>
      <w:lvlJc w:val="left"/>
    </w:lvl>
    <w:lvl w:ilvl="4" w:tplc="12827FEC">
      <w:numFmt w:val="decimal"/>
      <w:lvlText w:val=""/>
      <w:lvlJc w:val="left"/>
    </w:lvl>
    <w:lvl w:ilvl="5" w:tplc="F70A04C4">
      <w:numFmt w:val="decimal"/>
      <w:lvlText w:val=""/>
      <w:lvlJc w:val="left"/>
    </w:lvl>
    <w:lvl w:ilvl="6" w:tplc="3D56919E">
      <w:numFmt w:val="decimal"/>
      <w:lvlText w:val=""/>
      <w:lvlJc w:val="left"/>
    </w:lvl>
    <w:lvl w:ilvl="7" w:tplc="D96EE7EA">
      <w:numFmt w:val="decimal"/>
      <w:lvlText w:val=""/>
      <w:lvlJc w:val="left"/>
    </w:lvl>
    <w:lvl w:ilvl="8" w:tplc="C35051B8">
      <w:numFmt w:val="decimal"/>
      <w:lvlText w:val=""/>
      <w:lvlJc w:val="left"/>
    </w:lvl>
  </w:abstractNum>
  <w:abstractNum w:abstractNumId="41"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B7358D7"/>
    <w:multiLevelType w:val="hybridMultilevel"/>
    <w:tmpl w:val="127EB306"/>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3" w15:restartNumberingAfterBreak="0">
    <w:nsid w:val="70233844"/>
    <w:multiLevelType w:val="hybridMultilevel"/>
    <w:tmpl w:val="85B0278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23C317F"/>
    <w:multiLevelType w:val="hybridMultilevel"/>
    <w:tmpl w:val="D69CD048"/>
    <w:lvl w:ilvl="0" w:tplc="B964D526">
      <w:start w:val="1"/>
      <w:numFmt w:val="bullet"/>
      <w:lvlText w:val="!"/>
      <w:lvlJc w:val="left"/>
      <w:pPr>
        <w:ind w:left="1134" w:hanging="360"/>
      </w:pPr>
      <w:rPr>
        <w:rFonts w:ascii="Times New Roman" w:eastAsia="Calibri"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45"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81056A8"/>
    <w:multiLevelType w:val="hybridMultilevel"/>
    <w:tmpl w:val="50BCC2FE"/>
    <w:lvl w:ilvl="0" w:tplc="7592F59C">
      <w:numFmt w:val="bullet"/>
      <w:lvlText w:val="•"/>
      <w:lvlJc w:val="left"/>
      <w:pPr>
        <w:ind w:left="78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7" w15:restartNumberingAfterBreak="0">
    <w:nsid w:val="795867C9"/>
    <w:multiLevelType w:val="hybridMultilevel"/>
    <w:tmpl w:val="A4585640"/>
    <w:lvl w:ilvl="0" w:tplc="0A82A0BA">
      <w:numFmt w:val="bullet"/>
      <w:lvlText w:val="-"/>
      <w:lvlJc w:val="left"/>
      <w:pPr>
        <w:ind w:left="1713"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48" w15:restartNumberingAfterBreak="0">
    <w:nsid w:val="79CA1490"/>
    <w:multiLevelType w:val="hybridMultilevel"/>
    <w:tmpl w:val="4B2431CA"/>
    <w:lvl w:ilvl="0" w:tplc="0426000D">
      <w:start w:val="1"/>
      <w:numFmt w:val="bullet"/>
      <w:lvlText w:val=""/>
      <w:lvlJc w:val="left"/>
      <w:pPr>
        <w:ind w:left="1778" w:hanging="360"/>
      </w:pPr>
      <w:rPr>
        <w:rFonts w:ascii="Wingdings" w:hAnsi="Wingding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49"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50" w15:restartNumberingAfterBreak="0">
    <w:nsid w:val="7F2807CE"/>
    <w:multiLevelType w:val="hybridMultilevel"/>
    <w:tmpl w:val="8F9860F4"/>
    <w:lvl w:ilvl="0" w:tplc="0426000D">
      <w:start w:val="1"/>
      <w:numFmt w:val="bullet"/>
      <w:lvlText w:val=""/>
      <w:lvlJc w:val="left"/>
      <w:pPr>
        <w:ind w:left="2416" w:hanging="360"/>
      </w:pPr>
      <w:rPr>
        <w:rFonts w:ascii="Wingdings" w:hAnsi="Wingdings" w:hint="default"/>
      </w:rPr>
    </w:lvl>
    <w:lvl w:ilvl="1" w:tplc="FFFFFFFF" w:tentative="1">
      <w:start w:val="1"/>
      <w:numFmt w:val="bullet"/>
      <w:lvlText w:val="o"/>
      <w:lvlJc w:val="left"/>
      <w:pPr>
        <w:ind w:left="3136" w:hanging="360"/>
      </w:pPr>
      <w:rPr>
        <w:rFonts w:ascii="Courier New" w:hAnsi="Courier New" w:cs="Courier New" w:hint="default"/>
      </w:rPr>
    </w:lvl>
    <w:lvl w:ilvl="2" w:tplc="FFFFFFFF" w:tentative="1">
      <w:start w:val="1"/>
      <w:numFmt w:val="bullet"/>
      <w:lvlText w:val=""/>
      <w:lvlJc w:val="left"/>
      <w:pPr>
        <w:ind w:left="3856" w:hanging="360"/>
      </w:pPr>
      <w:rPr>
        <w:rFonts w:ascii="Wingdings" w:hAnsi="Wingdings" w:hint="default"/>
      </w:rPr>
    </w:lvl>
    <w:lvl w:ilvl="3" w:tplc="FFFFFFFF" w:tentative="1">
      <w:start w:val="1"/>
      <w:numFmt w:val="bullet"/>
      <w:lvlText w:val=""/>
      <w:lvlJc w:val="left"/>
      <w:pPr>
        <w:ind w:left="4576" w:hanging="360"/>
      </w:pPr>
      <w:rPr>
        <w:rFonts w:ascii="Symbol" w:hAnsi="Symbol" w:hint="default"/>
      </w:rPr>
    </w:lvl>
    <w:lvl w:ilvl="4" w:tplc="FFFFFFFF" w:tentative="1">
      <w:start w:val="1"/>
      <w:numFmt w:val="bullet"/>
      <w:lvlText w:val="o"/>
      <w:lvlJc w:val="left"/>
      <w:pPr>
        <w:ind w:left="5296" w:hanging="360"/>
      </w:pPr>
      <w:rPr>
        <w:rFonts w:ascii="Courier New" w:hAnsi="Courier New" w:cs="Courier New" w:hint="default"/>
      </w:rPr>
    </w:lvl>
    <w:lvl w:ilvl="5" w:tplc="FFFFFFFF" w:tentative="1">
      <w:start w:val="1"/>
      <w:numFmt w:val="bullet"/>
      <w:lvlText w:val=""/>
      <w:lvlJc w:val="left"/>
      <w:pPr>
        <w:ind w:left="6016" w:hanging="360"/>
      </w:pPr>
      <w:rPr>
        <w:rFonts w:ascii="Wingdings" w:hAnsi="Wingdings" w:hint="default"/>
      </w:rPr>
    </w:lvl>
    <w:lvl w:ilvl="6" w:tplc="FFFFFFFF" w:tentative="1">
      <w:start w:val="1"/>
      <w:numFmt w:val="bullet"/>
      <w:lvlText w:val=""/>
      <w:lvlJc w:val="left"/>
      <w:pPr>
        <w:ind w:left="6736" w:hanging="360"/>
      </w:pPr>
      <w:rPr>
        <w:rFonts w:ascii="Symbol" w:hAnsi="Symbol" w:hint="default"/>
      </w:rPr>
    </w:lvl>
    <w:lvl w:ilvl="7" w:tplc="FFFFFFFF" w:tentative="1">
      <w:start w:val="1"/>
      <w:numFmt w:val="bullet"/>
      <w:lvlText w:val="o"/>
      <w:lvlJc w:val="left"/>
      <w:pPr>
        <w:ind w:left="7456" w:hanging="360"/>
      </w:pPr>
      <w:rPr>
        <w:rFonts w:ascii="Courier New" w:hAnsi="Courier New" w:cs="Courier New" w:hint="default"/>
      </w:rPr>
    </w:lvl>
    <w:lvl w:ilvl="8" w:tplc="FFFFFFFF" w:tentative="1">
      <w:start w:val="1"/>
      <w:numFmt w:val="bullet"/>
      <w:lvlText w:val=""/>
      <w:lvlJc w:val="left"/>
      <w:pPr>
        <w:ind w:left="8176" w:hanging="360"/>
      </w:pPr>
      <w:rPr>
        <w:rFonts w:ascii="Wingdings" w:hAnsi="Wingdings" w:hint="default"/>
      </w:rPr>
    </w:lvl>
  </w:abstractNum>
  <w:abstractNum w:abstractNumId="51" w15:restartNumberingAfterBreak="0">
    <w:nsid w:val="7FA00350"/>
    <w:multiLevelType w:val="hybridMultilevel"/>
    <w:tmpl w:val="A3741EB6"/>
    <w:lvl w:ilvl="0" w:tplc="0426000D">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num w:numId="1" w16cid:durableId="297220728">
    <w:abstractNumId w:val="24"/>
  </w:num>
  <w:num w:numId="2" w16cid:durableId="1244728243">
    <w:abstractNumId w:val="10"/>
  </w:num>
  <w:num w:numId="3" w16cid:durableId="290675071">
    <w:abstractNumId w:val="25"/>
  </w:num>
  <w:num w:numId="4" w16cid:durableId="7605249">
    <w:abstractNumId w:val="16"/>
  </w:num>
  <w:num w:numId="5" w16cid:durableId="830607474">
    <w:abstractNumId w:val="38"/>
  </w:num>
  <w:num w:numId="6" w16cid:durableId="1821851093">
    <w:abstractNumId w:val="12"/>
  </w:num>
  <w:num w:numId="7" w16cid:durableId="1937713629">
    <w:abstractNumId w:val="45"/>
  </w:num>
  <w:num w:numId="8" w16cid:durableId="1247567790">
    <w:abstractNumId w:val="22"/>
  </w:num>
  <w:num w:numId="9" w16cid:durableId="949161363">
    <w:abstractNumId w:val="18"/>
  </w:num>
  <w:num w:numId="10" w16cid:durableId="130363824">
    <w:abstractNumId w:val="32"/>
  </w:num>
  <w:num w:numId="11" w16cid:durableId="1086266276">
    <w:abstractNumId w:val="3"/>
  </w:num>
  <w:num w:numId="12" w16cid:durableId="363287710">
    <w:abstractNumId w:val="41"/>
  </w:num>
  <w:num w:numId="13" w16cid:durableId="375356960">
    <w:abstractNumId w:val="35"/>
  </w:num>
  <w:num w:numId="14" w16cid:durableId="1135222790">
    <w:abstractNumId w:val="17"/>
  </w:num>
  <w:num w:numId="15" w16cid:durableId="1696225541">
    <w:abstractNumId w:val="27"/>
  </w:num>
  <w:num w:numId="16" w16cid:durableId="1228347146">
    <w:abstractNumId w:val="23"/>
  </w:num>
  <w:num w:numId="17" w16cid:durableId="2056854840">
    <w:abstractNumId w:val="6"/>
  </w:num>
  <w:num w:numId="18" w16cid:durableId="901716646">
    <w:abstractNumId w:val="28"/>
  </w:num>
  <w:num w:numId="19" w16cid:durableId="145704128">
    <w:abstractNumId w:val="19"/>
  </w:num>
  <w:num w:numId="20" w16cid:durableId="586694926">
    <w:abstractNumId w:val="37"/>
  </w:num>
  <w:num w:numId="21" w16cid:durableId="1660570641">
    <w:abstractNumId w:val="0"/>
  </w:num>
  <w:num w:numId="22" w16cid:durableId="1369799469">
    <w:abstractNumId w:val="43"/>
  </w:num>
  <w:num w:numId="23" w16cid:durableId="1766072587">
    <w:abstractNumId w:val="31"/>
  </w:num>
  <w:num w:numId="24" w16cid:durableId="1984576813">
    <w:abstractNumId w:val="5"/>
  </w:num>
  <w:num w:numId="25" w16cid:durableId="758791753">
    <w:abstractNumId w:val="20"/>
  </w:num>
  <w:num w:numId="26" w16cid:durableId="1750225308">
    <w:abstractNumId w:val="26"/>
  </w:num>
  <w:num w:numId="27" w16cid:durableId="1427114182">
    <w:abstractNumId w:val="30"/>
  </w:num>
  <w:num w:numId="28" w16cid:durableId="72777614">
    <w:abstractNumId w:val="9"/>
  </w:num>
  <w:num w:numId="29" w16cid:durableId="1190029727">
    <w:abstractNumId w:val="7"/>
  </w:num>
  <w:num w:numId="30" w16cid:durableId="1364095849">
    <w:abstractNumId w:val="8"/>
  </w:num>
  <w:num w:numId="31" w16cid:durableId="1582254080">
    <w:abstractNumId w:val="29"/>
  </w:num>
  <w:num w:numId="32" w16cid:durableId="1172374419">
    <w:abstractNumId w:val="40"/>
  </w:num>
  <w:num w:numId="33" w16cid:durableId="428744444">
    <w:abstractNumId w:val="21"/>
  </w:num>
  <w:num w:numId="34" w16cid:durableId="349768703">
    <w:abstractNumId w:val="42"/>
  </w:num>
  <w:num w:numId="35" w16cid:durableId="125659958">
    <w:abstractNumId w:val="50"/>
  </w:num>
  <w:num w:numId="36" w16cid:durableId="71393660">
    <w:abstractNumId w:val="48"/>
  </w:num>
  <w:num w:numId="37" w16cid:durableId="1322003274">
    <w:abstractNumId w:val="14"/>
  </w:num>
  <w:num w:numId="38" w16cid:durableId="101388747">
    <w:abstractNumId w:val="11"/>
  </w:num>
  <w:num w:numId="39" w16cid:durableId="349333263">
    <w:abstractNumId w:val="2"/>
  </w:num>
  <w:num w:numId="40" w16cid:durableId="238056018">
    <w:abstractNumId w:val="51"/>
  </w:num>
  <w:num w:numId="41" w16cid:durableId="1975981055">
    <w:abstractNumId w:val="49"/>
  </w:num>
  <w:num w:numId="42" w16cid:durableId="1438521604">
    <w:abstractNumId w:val="1"/>
  </w:num>
  <w:num w:numId="43" w16cid:durableId="1904100736">
    <w:abstractNumId w:val="44"/>
  </w:num>
  <w:num w:numId="44" w16cid:durableId="688800956">
    <w:abstractNumId w:val="15"/>
  </w:num>
  <w:num w:numId="45" w16cid:durableId="565187604">
    <w:abstractNumId w:val="47"/>
  </w:num>
  <w:num w:numId="46" w16cid:durableId="659961721">
    <w:abstractNumId w:val="34"/>
  </w:num>
  <w:num w:numId="47" w16cid:durableId="965813072">
    <w:abstractNumId w:val="36"/>
  </w:num>
  <w:num w:numId="48" w16cid:durableId="1546869565">
    <w:abstractNumId w:val="46"/>
  </w:num>
  <w:num w:numId="49" w16cid:durableId="1083381420">
    <w:abstractNumId w:val="4"/>
  </w:num>
  <w:num w:numId="50" w16cid:durableId="507210160">
    <w:abstractNumId w:val="39"/>
  </w:num>
  <w:num w:numId="51" w16cid:durableId="862864273">
    <w:abstractNumId w:val="33"/>
  </w:num>
  <w:num w:numId="52" w16cid:durableId="1960915184">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CC5"/>
    <w:rsid w:val="0000335B"/>
    <w:rsid w:val="0000437F"/>
    <w:rsid w:val="00004514"/>
    <w:rsid w:val="000045E1"/>
    <w:rsid w:val="00005DF3"/>
    <w:rsid w:val="000065B5"/>
    <w:rsid w:val="00006B6C"/>
    <w:rsid w:val="000100FE"/>
    <w:rsid w:val="00011C3E"/>
    <w:rsid w:val="00012FDA"/>
    <w:rsid w:val="00013403"/>
    <w:rsid w:val="000141CD"/>
    <w:rsid w:val="00014913"/>
    <w:rsid w:val="00014DE3"/>
    <w:rsid w:val="00014FAF"/>
    <w:rsid w:val="00015FE1"/>
    <w:rsid w:val="000164CB"/>
    <w:rsid w:val="00016DFF"/>
    <w:rsid w:val="00017092"/>
    <w:rsid w:val="000179C3"/>
    <w:rsid w:val="00017E07"/>
    <w:rsid w:val="00017E41"/>
    <w:rsid w:val="00021042"/>
    <w:rsid w:val="00023D1D"/>
    <w:rsid w:val="00025A85"/>
    <w:rsid w:val="0002636B"/>
    <w:rsid w:val="000268BD"/>
    <w:rsid w:val="000276FC"/>
    <w:rsid w:val="000333E1"/>
    <w:rsid w:val="00033883"/>
    <w:rsid w:val="00034A42"/>
    <w:rsid w:val="000359BB"/>
    <w:rsid w:val="00036638"/>
    <w:rsid w:val="00036D7F"/>
    <w:rsid w:val="00036F8B"/>
    <w:rsid w:val="000377A7"/>
    <w:rsid w:val="000407F1"/>
    <w:rsid w:val="000417A7"/>
    <w:rsid w:val="00042445"/>
    <w:rsid w:val="00042AF8"/>
    <w:rsid w:val="000447FA"/>
    <w:rsid w:val="00044867"/>
    <w:rsid w:val="000507C5"/>
    <w:rsid w:val="000510C9"/>
    <w:rsid w:val="00052C66"/>
    <w:rsid w:val="00053540"/>
    <w:rsid w:val="00056A57"/>
    <w:rsid w:val="00057D69"/>
    <w:rsid w:val="000605A9"/>
    <w:rsid w:val="00061877"/>
    <w:rsid w:val="00061DA0"/>
    <w:rsid w:val="00064E43"/>
    <w:rsid w:val="00064ED6"/>
    <w:rsid w:val="00066D15"/>
    <w:rsid w:val="000714DB"/>
    <w:rsid w:val="0007395F"/>
    <w:rsid w:val="00075B9E"/>
    <w:rsid w:val="00077E47"/>
    <w:rsid w:val="0008052C"/>
    <w:rsid w:val="00080D92"/>
    <w:rsid w:val="00084B42"/>
    <w:rsid w:val="0008513E"/>
    <w:rsid w:val="000852C4"/>
    <w:rsid w:val="00086E6E"/>
    <w:rsid w:val="000915AB"/>
    <w:rsid w:val="00092477"/>
    <w:rsid w:val="00092AB7"/>
    <w:rsid w:val="00093925"/>
    <w:rsid w:val="00094E34"/>
    <w:rsid w:val="00094FF9"/>
    <w:rsid w:val="0009521F"/>
    <w:rsid w:val="000960A4"/>
    <w:rsid w:val="00096836"/>
    <w:rsid w:val="000A2477"/>
    <w:rsid w:val="000A30B7"/>
    <w:rsid w:val="000A45AF"/>
    <w:rsid w:val="000A47F9"/>
    <w:rsid w:val="000A4B27"/>
    <w:rsid w:val="000A66CE"/>
    <w:rsid w:val="000A6AB9"/>
    <w:rsid w:val="000B1402"/>
    <w:rsid w:val="000B1E1D"/>
    <w:rsid w:val="000B20EB"/>
    <w:rsid w:val="000B23DB"/>
    <w:rsid w:val="000B330B"/>
    <w:rsid w:val="000B3821"/>
    <w:rsid w:val="000B3A79"/>
    <w:rsid w:val="000B44A1"/>
    <w:rsid w:val="000B51DE"/>
    <w:rsid w:val="000B5AA7"/>
    <w:rsid w:val="000B7CC8"/>
    <w:rsid w:val="000C08CA"/>
    <w:rsid w:val="000C17FA"/>
    <w:rsid w:val="000C1B03"/>
    <w:rsid w:val="000C1F8E"/>
    <w:rsid w:val="000C2826"/>
    <w:rsid w:val="000C5360"/>
    <w:rsid w:val="000C66AC"/>
    <w:rsid w:val="000C7869"/>
    <w:rsid w:val="000D4867"/>
    <w:rsid w:val="000D5997"/>
    <w:rsid w:val="000D62C7"/>
    <w:rsid w:val="000D7AE0"/>
    <w:rsid w:val="000E2020"/>
    <w:rsid w:val="000E249A"/>
    <w:rsid w:val="000E31FD"/>
    <w:rsid w:val="000E5CCD"/>
    <w:rsid w:val="000E71DA"/>
    <w:rsid w:val="000E7822"/>
    <w:rsid w:val="000F0472"/>
    <w:rsid w:val="000F1166"/>
    <w:rsid w:val="000F310A"/>
    <w:rsid w:val="000F31F6"/>
    <w:rsid w:val="000F36CD"/>
    <w:rsid w:val="000F5267"/>
    <w:rsid w:val="000F6025"/>
    <w:rsid w:val="000F6A8D"/>
    <w:rsid w:val="000F6EA6"/>
    <w:rsid w:val="000F7622"/>
    <w:rsid w:val="000F77D8"/>
    <w:rsid w:val="00100433"/>
    <w:rsid w:val="00100CCC"/>
    <w:rsid w:val="0010106E"/>
    <w:rsid w:val="00101C67"/>
    <w:rsid w:val="0010396E"/>
    <w:rsid w:val="00104C7D"/>
    <w:rsid w:val="00105BD0"/>
    <w:rsid w:val="00105C03"/>
    <w:rsid w:val="00107E88"/>
    <w:rsid w:val="00107FD3"/>
    <w:rsid w:val="001102E0"/>
    <w:rsid w:val="0011160B"/>
    <w:rsid w:val="001120C5"/>
    <w:rsid w:val="00112B40"/>
    <w:rsid w:val="001167D6"/>
    <w:rsid w:val="00117A5B"/>
    <w:rsid w:val="00120D18"/>
    <w:rsid w:val="00123E2F"/>
    <w:rsid w:val="0012545C"/>
    <w:rsid w:val="0012692E"/>
    <w:rsid w:val="001325A6"/>
    <w:rsid w:val="001332A0"/>
    <w:rsid w:val="0013429F"/>
    <w:rsid w:val="00140830"/>
    <w:rsid w:val="00147644"/>
    <w:rsid w:val="00147C16"/>
    <w:rsid w:val="001505BE"/>
    <w:rsid w:val="001508F2"/>
    <w:rsid w:val="0015570C"/>
    <w:rsid w:val="001569AA"/>
    <w:rsid w:val="001610A3"/>
    <w:rsid w:val="00161D16"/>
    <w:rsid w:val="001624D7"/>
    <w:rsid w:val="00163F0A"/>
    <w:rsid w:val="0016434A"/>
    <w:rsid w:val="00164C6B"/>
    <w:rsid w:val="0016561D"/>
    <w:rsid w:val="00170639"/>
    <w:rsid w:val="00171FA0"/>
    <w:rsid w:val="00172637"/>
    <w:rsid w:val="00173C92"/>
    <w:rsid w:val="0017541C"/>
    <w:rsid w:val="0017550B"/>
    <w:rsid w:val="001808D6"/>
    <w:rsid w:val="00182447"/>
    <w:rsid w:val="0018406A"/>
    <w:rsid w:val="00185DD1"/>
    <w:rsid w:val="0018649C"/>
    <w:rsid w:val="001870C1"/>
    <w:rsid w:val="001901D0"/>
    <w:rsid w:val="00190343"/>
    <w:rsid w:val="001910F1"/>
    <w:rsid w:val="00196D47"/>
    <w:rsid w:val="00197245"/>
    <w:rsid w:val="00197287"/>
    <w:rsid w:val="001A05C0"/>
    <w:rsid w:val="001A0E6C"/>
    <w:rsid w:val="001A3912"/>
    <w:rsid w:val="001A4972"/>
    <w:rsid w:val="001A5CA3"/>
    <w:rsid w:val="001A5D4D"/>
    <w:rsid w:val="001B079E"/>
    <w:rsid w:val="001B1A62"/>
    <w:rsid w:val="001B4090"/>
    <w:rsid w:val="001B47B7"/>
    <w:rsid w:val="001B4C22"/>
    <w:rsid w:val="001B5FC0"/>
    <w:rsid w:val="001B7F1F"/>
    <w:rsid w:val="001C1277"/>
    <w:rsid w:val="001C3B17"/>
    <w:rsid w:val="001C3B88"/>
    <w:rsid w:val="001C68D4"/>
    <w:rsid w:val="001C7AC4"/>
    <w:rsid w:val="001C7ED5"/>
    <w:rsid w:val="001D1DD1"/>
    <w:rsid w:val="001D237C"/>
    <w:rsid w:val="001D4245"/>
    <w:rsid w:val="001D44AD"/>
    <w:rsid w:val="001D5006"/>
    <w:rsid w:val="001D59E1"/>
    <w:rsid w:val="001D62D4"/>
    <w:rsid w:val="001D7378"/>
    <w:rsid w:val="001E1269"/>
    <w:rsid w:val="001E1596"/>
    <w:rsid w:val="001E39AD"/>
    <w:rsid w:val="001E3B26"/>
    <w:rsid w:val="001E4643"/>
    <w:rsid w:val="001E5351"/>
    <w:rsid w:val="001E5573"/>
    <w:rsid w:val="001E5AC9"/>
    <w:rsid w:val="001E5D8C"/>
    <w:rsid w:val="001E6352"/>
    <w:rsid w:val="001E7488"/>
    <w:rsid w:val="001E7E05"/>
    <w:rsid w:val="001F0E9C"/>
    <w:rsid w:val="001F1BF8"/>
    <w:rsid w:val="001F5257"/>
    <w:rsid w:val="001F6696"/>
    <w:rsid w:val="001F7279"/>
    <w:rsid w:val="00200955"/>
    <w:rsid w:val="00202382"/>
    <w:rsid w:val="00204B67"/>
    <w:rsid w:val="00207577"/>
    <w:rsid w:val="00207CCC"/>
    <w:rsid w:val="00207D4D"/>
    <w:rsid w:val="00210AE7"/>
    <w:rsid w:val="00211441"/>
    <w:rsid w:val="00214245"/>
    <w:rsid w:val="002144C7"/>
    <w:rsid w:val="00214A51"/>
    <w:rsid w:val="0021501B"/>
    <w:rsid w:val="00215083"/>
    <w:rsid w:val="002164D0"/>
    <w:rsid w:val="00222264"/>
    <w:rsid w:val="00225B5B"/>
    <w:rsid w:val="00227851"/>
    <w:rsid w:val="00227FFA"/>
    <w:rsid w:val="00230B6A"/>
    <w:rsid w:val="00231FFC"/>
    <w:rsid w:val="0023206D"/>
    <w:rsid w:val="00232563"/>
    <w:rsid w:val="00232E50"/>
    <w:rsid w:val="00233268"/>
    <w:rsid w:val="0023367B"/>
    <w:rsid w:val="00235702"/>
    <w:rsid w:val="00235A3B"/>
    <w:rsid w:val="00235A4B"/>
    <w:rsid w:val="00235B1F"/>
    <w:rsid w:val="00237022"/>
    <w:rsid w:val="00237038"/>
    <w:rsid w:val="00237E2C"/>
    <w:rsid w:val="00240109"/>
    <w:rsid w:val="00240135"/>
    <w:rsid w:val="0024130D"/>
    <w:rsid w:val="002414AA"/>
    <w:rsid w:val="00242877"/>
    <w:rsid w:val="0024311E"/>
    <w:rsid w:val="0024502D"/>
    <w:rsid w:val="00245535"/>
    <w:rsid w:val="00246459"/>
    <w:rsid w:val="00246579"/>
    <w:rsid w:val="002504BD"/>
    <w:rsid w:val="00250783"/>
    <w:rsid w:val="00250FD4"/>
    <w:rsid w:val="00251E23"/>
    <w:rsid w:val="002530A5"/>
    <w:rsid w:val="00253B8C"/>
    <w:rsid w:val="002544BB"/>
    <w:rsid w:val="00254BEF"/>
    <w:rsid w:val="00255BAF"/>
    <w:rsid w:val="00255E46"/>
    <w:rsid w:val="00256D1D"/>
    <w:rsid w:val="00257F65"/>
    <w:rsid w:val="00263D32"/>
    <w:rsid w:val="00264735"/>
    <w:rsid w:val="00264EA8"/>
    <w:rsid w:val="00266154"/>
    <w:rsid w:val="00266539"/>
    <w:rsid w:val="00270390"/>
    <w:rsid w:val="002748D8"/>
    <w:rsid w:val="0027530A"/>
    <w:rsid w:val="0027571B"/>
    <w:rsid w:val="0027578F"/>
    <w:rsid w:val="00275D8C"/>
    <w:rsid w:val="0028045A"/>
    <w:rsid w:val="00280857"/>
    <w:rsid w:val="00280F63"/>
    <w:rsid w:val="00281F35"/>
    <w:rsid w:val="0028235B"/>
    <w:rsid w:val="00282505"/>
    <w:rsid w:val="0028429D"/>
    <w:rsid w:val="002845C3"/>
    <w:rsid w:val="00284D56"/>
    <w:rsid w:val="00284E0C"/>
    <w:rsid w:val="00285052"/>
    <w:rsid w:val="00291FBB"/>
    <w:rsid w:val="00292146"/>
    <w:rsid w:val="00295C8E"/>
    <w:rsid w:val="00296764"/>
    <w:rsid w:val="00296783"/>
    <w:rsid w:val="0029701D"/>
    <w:rsid w:val="002A0572"/>
    <w:rsid w:val="002A1904"/>
    <w:rsid w:val="002A1C02"/>
    <w:rsid w:val="002A4BCC"/>
    <w:rsid w:val="002A5803"/>
    <w:rsid w:val="002A6B36"/>
    <w:rsid w:val="002B1232"/>
    <w:rsid w:val="002B2194"/>
    <w:rsid w:val="002B2322"/>
    <w:rsid w:val="002B6EE8"/>
    <w:rsid w:val="002C0B0B"/>
    <w:rsid w:val="002C0DDD"/>
    <w:rsid w:val="002C13FF"/>
    <w:rsid w:val="002C1C4E"/>
    <w:rsid w:val="002C29C8"/>
    <w:rsid w:val="002C47E5"/>
    <w:rsid w:val="002C60B5"/>
    <w:rsid w:val="002C612F"/>
    <w:rsid w:val="002C61E0"/>
    <w:rsid w:val="002C655C"/>
    <w:rsid w:val="002C662C"/>
    <w:rsid w:val="002C73F6"/>
    <w:rsid w:val="002D228F"/>
    <w:rsid w:val="002D38AA"/>
    <w:rsid w:val="002D461F"/>
    <w:rsid w:val="002D4D49"/>
    <w:rsid w:val="002D5A48"/>
    <w:rsid w:val="002D5FD7"/>
    <w:rsid w:val="002D661E"/>
    <w:rsid w:val="002D754B"/>
    <w:rsid w:val="002E1233"/>
    <w:rsid w:val="002E1801"/>
    <w:rsid w:val="002E2FB1"/>
    <w:rsid w:val="002E34C2"/>
    <w:rsid w:val="002E3CE0"/>
    <w:rsid w:val="002E782C"/>
    <w:rsid w:val="002F131B"/>
    <w:rsid w:val="002F1F79"/>
    <w:rsid w:val="002F442E"/>
    <w:rsid w:val="002F49FF"/>
    <w:rsid w:val="002F563A"/>
    <w:rsid w:val="002F5B53"/>
    <w:rsid w:val="002F6EA3"/>
    <w:rsid w:val="002F7054"/>
    <w:rsid w:val="00300355"/>
    <w:rsid w:val="00301399"/>
    <w:rsid w:val="00301EA0"/>
    <w:rsid w:val="003026F4"/>
    <w:rsid w:val="00305668"/>
    <w:rsid w:val="00310B0E"/>
    <w:rsid w:val="00313C1E"/>
    <w:rsid w:val="00315C34"/>
    <w:rsid w:val="00316D5C"/>
    <w:rsid w:val="00320667"/>
    <w:rsid w:val="00326A1F"/>
    <w:rsid w:val="00326A28"/>
    <w:rsid w:val="00327181"/>
    <w:rsid w:val="00327514"/>
    <w:rsid w:val="003276CE"/>
    <w:rsid w:val="003316B3"/>
    <w:rsid w:val="003321FC"/>
    <w:rsid w:val="00337270"/>
    <w:rsid w:val="00337F7B"/>
    <w:rsid w:val="00341446"/>
    <w:rsid w:val="003434DC"/>
    <w:rsid w:val="00343940"/>
    <w:rsid w:val="00343EBD"/>
    <w:rsid w:val="00345CCF"/>
    <w:rsid w:val="00346444"/>
    <w:rsid w:val="00346690"/>
    <w:rsid w:val="00351C29"/>
    <w:rsid w:val="003526B7"/>
    <w:rsid w:val="00354BC2"/>
    <w:rsid w:val="0035529D"/>
    <w:rsid w:val="00355368"/>
    <w:rsid w:val="003605BC"/>
    <w:rsid w:val="003616E9"/>
    <w:rsid w:val="00363301"/>
    <w:rsid w:val="00365CC5"/>
    <w:rsid w:val="00366798"/>
    <w:rsid w:val="003667DE"/>
    <w:rsid w:val="0036735D"/>
    <w:rsid w:val="00367479"/>
    <w:rsid w:val="003675D8"/>
    <w:rsid w:val="0037082E"/>
    <w:rsid w:val="0037399B"/>
    <w:rsid w:val="003746C6"/>
    <w:rsid w:val="0037624D"/>
    <w:rsid w:val="00376610"/>
    <w:rsid w:val="003814F3"/>
    <w:rsid w:val="00381F0B"/>
    <w:rsid w:val="0038295E"/>
    <w:rsid w:val="00382EFF"/>
    <w:rsid w:val="00387736"/>
    <w:rsid w:val="00390429"/>
    <w:rsid w:val="00394C61"/>
    <w:rsid w:val="00397B3B"/>
    <w:rsid w:val="00397BE9"/>
    <w:rsid w:val="003A0D20"/>
    <w:rsid w:val="003A1766"/>
    <w:rsid w:val="003A205F"/>
    <w:rsid w:val="003A2475"/>
    <w:rsid w:val="003A51CD"/>
    <w:rsid w:val="003A6044"/>
    <w:rsid w:val="003B0F48"/>
    <w:rsid w:val="003B1872"/>
    <w:rsid w:val="003B2CB4"/>
    <w:rsid w:val="003B5CA7"/>
    <w:rsid w:val="003B687D"/>
    <w:rsid w:val="003B7B6D"/>
    <w:rsid w:val="003C006D"/>
    <w:rsid w:val="003C1614"/>
    <w:rsid w:val="003C2024"/>
    <w:rsid w:val="003C34A2"/>
    <w:rsid w:val="003C3F4E"/>
    <w:rsid w:val="003C588E"/>
    <w:rsid w:val="003D1CAD"/>
    <w:rsid w:val="003D1E95"/>
    <w:rsid w:val="003D21ED"/>
    <w:rsid w:val="003D2446"/>
    <w:rsid w:val="003D3376"/>
    <w:rsid w:val="003D51D2"/>
    <w:rsid w:val="003D536A"/>
    <w:rsid w:val="003D65F3"/>
    <w:rsid w:val="003E00EF"/>
    <w:rsid w:val="003E0562"/>
    <w:rsid w:val="003E17CE"/>
    <w:rsid w:val="003E1F49"/>
    <w:rsid w:val="003E41C7"/>
    <w:rsid w:val="003E464D"/>
    <w:rsid w:val="003E59AA"/>
    <w:rsid w:val="003E7F53"/>
    <w:rsid w:val="003E7F5B"/>
    <w:rsid w:val="003F05F0"/>
    <w:rsid w:val="003F14EC"/>
    <w:rsid w:val="003F15A4"/>
    <w:rsid w:val="003F2064"/>
    <w:rsid w:val="003F272E"/>
    <w:rsid w:val="003F2AC5"/>
    <w:rsid w:val="003F2FD0"/>
    <w:rsid w:val="003F41CC"/>
    <w:rsid w:val="003F4D3B"/>
    <w:rsid w:val="003F709E"/>
    <w:rsid w:val="00400EE0"/>
    <w:rsid w:val="0040788B"/>
    <w:rsid w:val="00407FF6"/>
    <w:rsid w:val="00411826"/>
    <w:rsid w:val="00412641"/>
    <w:rsid w:val="00413089"/>
    <w:rsid w:val="00413939"/>
    <w:rsid w:val="004139DA"/>
    <w:rsid w:val="00416157"/>
    <w:rsid w:val="004169F4"/>
    <w:rsid w:val="00416B4F"/>
    <w:rsid w:val="00420244"/>
    <w:rsid w:val="00420F8E"/>
    <w:rsid w:val="004214F8"/>
    <w:rsid w:val="004223CF"/>
    <w:rsid w:val="00422C80"/>
    <w:rsid w:val="004253AC"/>
    <w:rsid w:val="0042559D"/>
    <w:rsid w:val="004265A2"/>
    <w:rsid w:val="00427740"/>
    <w:rsid w:val="00427CDC"/>
    <w:rsid w:val="0043131F"/>
    <w:rsid w:val="0043505F"/>
    <w:rsid w:val="004350DA"/>
    <w:rsid w:val="0043539F"/>
    <w:rsid w:val="00436DF6"/>
    <w:rsid w:val="004374DB"/>
    <w:rsid w:val="0043754D"/>
    <w:rsid w:val="00437715"/>
    <w:rsid w:val="00440F3F"/>
    <w:rsid w:val="00442DD8"/>
    <w:rsid w:val="00443EF6"/>
    <w:rsid w:val="00443FD0"/>
    <w:rsid w:val="004449BE"/>
    <w:rsid w:val="00444AED"/>
    <w:rsid w:val="00444BFA"/>
    <w:rsid w:val="0044549C"/>
    <w:rsid w:val="0044634A"/>
    <w:rsid w:val="004508A6"/>
    <w:rsid w:val="0045197B"/>
    <w:rsid w:val="0045253B"/>
    <w:rsid w:val="00456F6E"/>
    <w:rsid w:val="00460753"/>
    <w:rsid w:val="00461332"/>
    <w:rsid w:val="00462CA7"/>
    <w:rsid w:val="00463D5E"/>
    <w:rsid w:val="00464A52"/>
    <w:rsid w:val="00464A5E"/>
    <w:rsid w:val="004709C3"/>
    <w:rsid w:val="0047175E"/>
    <w:rsid w:val="004735EC"/>
    <w:rsid w:val="00473EDD"/>
    <w:rsid w:val="00474B08"/>
    <w:rsid w:val="00475F36"/>
    <w:rsid w:val="004762A9"/>
    <w:rsid w:val="00480EE7"/>
    <w:rsid w:val="00481280"/>
    <w:rsid w:val="004812FF"/>
    <w:rsid w:val="00481B95"/>
    <w:rsid w:val="0048391B"/>
    <w:rsid w:val="00483A6A"/>
    <w:rsid w:val="00483C62"/>
    <w:rsid w:val="004852E6"/>
    <w:rsid w:val="00485C79"/>
    <w:rsid w:val="00486934"/>
    <w:rsid w:val="00490E00"/>
    <w:rsid w:val="00491F0E"/>
    <w:rsid w:val="004937F5"/>
    <w:rsid w:val="00497AF1"/>
    <w:rsid w:val="00497C47"/>
    <w:rsid w:val="00497D63"/>
    <w:rsid w:val="004A0640"/>
    <w:rsid w:val="004A24C5"/>
    <w:rsid w:val="004A2B2A"/>
    <w:rsid w:val="004A490C"/>
    <w:rsid w:val="004A546D"/>
    <w:rsid w:val="004B0BB1"/>
    <w:rsid w:val="004B0DE4"/>
    <w:rsid w:val="004B1BF8"/>
    <w:rsid w:val="004B44F4"/>
    <w:rsid w:val="004B546F"/>
    <w:rsid w:val="004B55A1"/>
    <w:rsid w:val="004B57D5"/>
    <w:rsid w:val="004B662F"/>
    <w:rsid w:val="004B7F33"/>
    <w:rsid w:val="004C0EC1"/>
    <w:rsid w:val="004C1294"/>
    <w:rsid w:val="004C52ED"/>
    <w:rsid w:val="004C71EE"/>
    <w:rsid w:val="004C7897"/>
    <w:rsid w:val="004D0BC1"/>
    <w:rsid w:val="004D1512"/>
    <w:rsid w:val="004D1D6E"/>
    <w:rsid w:val="004D29DE"/>
    <w:rsid w:val="004D2A5D"/>
    <w:rsid w:val="004D2AA1"/>
    <w:rsid w:val="004D341B"/>
    <w:rsid w:val="004D553E"/>
    <w:rsid w:val="004D68BA"/>
    <w:rsid w:val="004E03A4"/>
    <w:rsid w:val="004E3728"/>
    <w:rsid w:val="004E41C8"/>
    <w:rsid w:val="004E49AC"/>
    <w:rsid w:val="004E5D63"/>
    <w:rsid w:val="004E7395"/>
    <w:rsid w:val="004F1AEB"/>
    <w:rsid w:val="004F2224"/>
    <w:rsid w:val="004F2643"/>
    <w:rsid w:val="004F2E90"/>
    <w:rsid w:val="004F2F0C"/>
    <w:rsid w:val="004F6D9E"/>
    <w:rsid w:val="004F7758"/>
    <w:rsid w:val="0050117C"/>
    <w:rsid w:val="0050150C"/>
    <w:rsid w:val="00501A0F"/>
    <w:rsid w:val="00503364"/>
    <w:rsid w:val="00503C04"/>
    <w:rsid w:val="005053DB"/>
    <w:rsid w:val="0051036D"/>
    <w:rsid w:val="00510935"/>
    <w:rsid w:val="00511FD4"/>
    <w:rsid w:val="005122DA"/>
    <w:rsid w:val="00513E1A"/>
    <w:rsid w:val="00513FAF"/>
    <w:rsid w:val="00516B05"/>
    <w:rsid w:val="00520126"/>
    <w:rsid w:val="00520DA7"/>
    <w:rsid w:val="0052441C"/>
    <w:rsid w:val="00526118"/>
    <w:rsid w:val="00526FF0"/>
    <w:rsid w:val="005274C0"/>
    <w:rsid w:val="00530271"/>
    <w:rsid w:val="00530E66"/>
    <w:rsid w:val="00533842"/>
    <w:rsid w:val="00535286"/>
    <w:rsid w:val="005358FD"/>
    <w:rsid w:val="0054030E"/>
    <w:rsid w:val="005406C4"/>
    <w:rsid w:val="00540DC7"/>
    <w:rsid w:val="00541A16"/>
    <w:rsid w:val="00541A26"/>
    <w:rsid w:val="005430EB"/>
    <w:rsid w:val="00544779"/>
    <w:rsid w:val="00544B0E"/>
    <w:rsid w:val="00545009"/>
    <w:rsid w:val="00546B70"/>
    <w:rsid w:val="00547E8A"/>
    <w:rsid w:val="00550290"/>
    <w:rsid w:val="005512DA"/>
    <w:rsid w:val="005514B1"/>
    <w:rsid w:val="0055182F"/>
    <w:rsid w:val="00551F2C"/>
    <w:rsid w:val="0055204F"/>
    <w:rsid w:val="005520B0"/>
    <w:rsid w:val="005528AC"/>
    <w:rsid w:val="00553EC9"/>
    <w:rsid w:val="005541F0"/>
    <w:rsid w:val="005549F7"/>
    <w:rsid w:val="005554D1"/>
    <w:rsid w:val="005566C7"/>
    <w:rsid w:val="005600E7"/>
    <w:rsid w:val="005642EB"/>
    <w:rsid w:val="005643EF"/>
    <w:rsid w:val="005702F5"/>
    <w:rsid w:val="00571A6D"/>
    <w:rsid w:val="00571E68"/>
    <w:rsid w:val="00574EBA"/>
    <w:rsid w:val="005760D7"/>
    <w:rsid w:val="00580C03"/>
    <w:rsid w:val="0058298A"/>
    <w:rsid w:val="00582F77"/>
    <w:rsid w:val="005875E9"/>
    <w:rsid w:val="0059006F"/>
    <w:rsid w:val="0059613F"/>
    <w:rsid w:val="0059616C"/>
    <w:rsid w:val="0059675F"/>
    <w:rsid w:val="00597285"/>
    <w:rsid w:val="005A0BB2"/>
    <w:rsid w:val="005A1278"/>
    <w:rsid w:val="005A2362"/>
    <w:rsid w:val="005A5071"/>
    <w:rsid w:val="005A6EE4"/>
    <w:rsid w:val="005A73F8"/>
    <w:rsid w:val="005B05FA"/>
    <w:rsid w:val="005B1C0F"/>
    <w:rsid w:val="005B227E"/>
    <w:rsid w:val="005B513F"/>
    <w:rsid w:val="005B5DDA"/>
    <w:rsid w:val="005B6566"/>
    <w:rsid w:val="005B6A53"/>
    <w:rsid w:val="005B7125"/>
    <w:rsid w:val="005C302C"/>
    <w:rsid w:val="005C3889"/>
    <w:rsid w:val="005D16DC"/>
    <w:rsid w:val="005D197A"/>
    <w:rsid w:val="005D284C"/>
    <w:rsid w:val="005D408F"/>
    <w:rsid w:val="005D49B2"/>
    <w:rsid w:val="005D7AD5"/>
    <w:rsid w:val="005E0444"/>
    <w:rsid w:val="005E198A"/>
    <w:rsid w:val="005E2614"/>
    <w:rsid w:val="005E2AE5"/>
    <w:rsid w:val="005E3B13"/>
    <w:rsid w:val="005E4332"/>
    <w:rsid w:val="005E6A49"/>
    <w:rsid w:val="005E6ECE"/>
    <w:rsid w:val="005E72DD"/>
    <w:rsid w:val="005E7AAA"/>
    <w:rsid w:val="005F03E5"/>
    <w:rsid w:val="005F0B38"/>
    <w:rsid w:val="005F15FC"/>
    <w:rsid w:val="005F1C4A"/>
    <w:rsid w:val="005F24C9"/>
    <w:rsid w:val="005F24EB"/>
    <w:rsid w:val="005F453D"/>
    <w:rsid w:val="005F4E86"/>
    <w:rsid w:val="005F4F2D"/>
    <w:rsid w:val="005F4F99"/>
    <w:rsid w:val="005F687E"/>
    <w:rsid w:val="00601DDF"/>
    <w:rsid w:val="0060272F"/>
    <w:rsid w:val="006028F0"/>
    <w:rsid w:val="006032FC"/>
    <w:rsid w:val="006071B2"/>
    <w:rsid w:val="00614943"/>
    <w:rsid w:val="00615BCA"/>
    <w:rsid w:val="00620BAB"/>
    <w:rsid w:val="00621D6C"/>
    <w:rsid w:val="00622D57"/>
    <w:rsid w:val="00623AA7"/>
    <w:rsid w:val="00623D03"/>
    <w:rsid w:val="00624A70"/>
    <w:rsid w:val="00627D01"/>
    <w:rsid w:val="00632D90"/>
    <w:rsid w:val="00634092"/>
    <w:rsid w:val="00635040"/>
    <w:rsid w:val="006379BA"/>
    <w:rsid w:val="00640235"/>
    <w:rsid w:val="00642485"/>
    <w:rsid w:val="00642DB2"/>
    <w:rsid w:val="006440C2"/>
    <w:rsid w:val="006444F1"/>
    <w:rsid w:val="00645EA2"/>
    <w:rsid w:val="006462D6"/>
    <w:rsid w:val="00651182"/>
    <w:rsid w:val="00651C9A"/>
    <w:rsid w:val="00652031"/>
    <w:rsid w:val="00652397"/>
    <w:rsid w:val="0065254A"/>
    <w:rsid w:val="00653281"/>
    <w:rsid w:val="00657837"/>
    <w:rsid w:val="0066053C"/>
    <w:rsid w:val="00660709"/>
    <w:rsid w:val="00661EFD"/>
    <w:rsid w:val="006637A7"/>
    <w:rsid w:val="006637B1"/>
    <w:rsid w:val="00664E9E"/>
    <w:rsid w:val="00665386"/>
    <w:rsid w:val="00665DE4"/>
    <w:rsid w:val="00665E1F"/>
    <w:rsid w:val="006664A0"/>
    <w:rsid w:val="006701A6"/>
    <w:rsid w:val="00671D82"/>
    <w:rsid w:val="00672E9A"/>
    <w:rsid w:val="0067329F"/>
    <w:rsid w:val="0067612D"/>
    <w:rsid w:val="00677A6E"/>
    <w:rsid w:val="00677F24"/>
    <w:rsid w:val="00681520"/>
    <w:rsid w:val="00682620"/>
    <w:rsid w:val="00682F1F"/>
    <w:rsid w:val="00690816"/>
    <w:rsid w:val="006909DA"/>
    <w:rsid w:val="00690FFF"/>
    <w:rsid w:val="006918BB"/>
    <w:rsid w:val="00691EAA"/>
    <w:rsid w:val="00692333"/>
    <w:rsid w:val="0069379E"/>
    <w:rsid w:val="00696EB9"/>
    <w:rsid w:val="00697714"/>
    <w:rsid w:val="006A1D72"/>
    <w:rsid w:val="006A2798"/>
    <w:rsid w:val="006A37C4"/>
    <w:rsid w:val="006A3878"/>
    <w:rsid w:val="006A3E47"/>
    <w:rsid w:val="006A4C3F"/>
    <w:rsid w:val="006A7EA9"/>
    <w:rsid w:val="006B5AA0"/>
    <w:rsid w:val="006B6944"/>
    <w:rsid w:val="006B7790"/>
    <w:rsid w:val="006B7F20"/>
    <w:rsid w:val="006C012B"/>
    <w:rsid w:val="006C06A6"/>
    <w:rsid w:val="006C27A8"/>
    <w:rsid w:val="006C509B"/>
    <w:rsid w:val="006C5EB5"/>
    <w:rsid w:val="006C6197"/>
    <w:rsid w:val="006C63C8"/>
    <w:rsid w:val="006D20FA"/>
    <w:rsid w:val="006D2391"/>
    <w:rsid w:val="006D24DB"/>
    <w:rsid w:val="006D2759"/>
    <w:rsid w:val="006D303F"/>
    <w:rsid w:val="006D3ADD"/>
    <w:rsid w:val="006D494C"/>
    <w:rsid w:val="006D4F9A"/>
    <w:rsid w:val="006D5E55"/>
    <w:rsid w:val="006D71DB"/>
    <w:rsid w:val="006D7783"/>
    <w:rsid w:val="006E051F"/>
    <w:rsid w:val="006E2894"/>
    <w:rsid w:val="006E2C5F"/>
    <w:rsid w:val="006E62B3"/>
    <w:rsid w:val="006E7014"/>
    <w:rsid w:val="006F044E"/>
    <w:rsid w:val="006F30F5"/>
    <w:rsid w:val="006F3D08"/>
    <w:rsid w:val="006F710F"/>
    <w:rsid w:val="007008D9"/>
    <w:rsid w:val="007018DB"/>
    <w:rsid w:val="007057F2"/>
    <w:rsid w:val="00705A90"/>
    <w:rsid w:val="00706777"/>
    <w:rsid w:val="00707A5E"/>
    <w:rsid w:val="00710C28"/>
    <w:rsid w:val="00711BE7"/>
    <w:rsid w:val="0071547B"/>
    <w:rsid w:val="00720CD4"/>
    <w:rsid w:val="00721181"/>
    <w:rsid w:val="0072158D"/>
    <w:rsid w:val="007233BD"/>
    <w:rsid w:val="007239A4"/>
    <w:rsid w:val="007243CC"/>
    <w:rsid w:val="0072685E"/>
    <w:rsid w:val="00726E81"/>
    <w:rsid w:val="007278A5"/>
    <w:rsid w:val="00730358"/>
    <w:rsid w:val="00730421"/>
    <w:rsid w:val="00730431"/>
    <w:rsid w:val="00730B4A"/>
    <w:rsid w:val="007326A5"/>
    <w:rsid w:val="007326E9"/>
    <w:rsid w:val="0073291F"/>
    <w:rsid w:val="00734519"/>
    <w:rsid w:val="007350CD"/>
    <w:rsid w:val="00736576"/>
    <w:rsid w:val="0073734B"/>
    <w:rsid w:val="00737ADF"/>
    <w:rsid w:val="00740AB8"/>
    <w:rsid w:val="00741F46"/>
    <w:rsid w:val="007427B0"/>
    <w:rsid w:val="0074771A"/>
    <w:rsid w:val="007500E6"/>
    <w:rsid w:val="00750495"/>
    <w:rsid w:val="00750A50"/>
    <w:rsid w:val="00751294"/>
    <w:rsid w:val="0075135B"/>
    <w:rsid w:val="00753C19"/>
    <w:rsid w:val="00753CE3"/>
    <w:rsid w:val="00753E0F"/>
    <w:rsid w:val="00754B11"/>
    <w:rsid w:val="0075519D"/>
    <w:rsid w:val="0075606C"/>
    <w:rsid w:val="00756EE9"/>
    <w:rsid w:val="00761087"/>
    <w:rsid w:val="00761A57"/>
    <w:rsid w:val="00762716"/>
    <w:rsid w:val="00762959"/>
    <w:rsid w:val="0076344B"/>
    <w:rsid w:val="00764741"/>
    <w:rsid w:val="00765A21"/>
    <w:rsid w:val="00766296"/>
    <w:rsid w:val="007663F2"/>
    <w:rsid w:val="00767D47"/>
    <w:rsid w:val="007700CF"/>
    <w:rsid w:val="00770797"/>
    <w:rsid w:val="00771786"/>
    <w:rsid w:val="00772F7C"/>
    <w:rsid w:val="00773721"/>
    <w:rsid w:val="00773D55"/>
    <w:rsid w:val="00774225"/>
    <w:rsid w:val="00774689"/>
    <w:rsid w:val="00774D24"/>
    <w:rsid w:val="00776BEA"/>
    <w:rsid w:val="007772B2"/>
    <w:rsid w:val="007776F6"/>
    <w:rsid w:val="007800BC"/>
    <w:rsid w:val="00780FBB"/>
    <w:rsid w:val="0078249F"/>
    <w:rsid w:val="00782E5A"/>
    <w:rsid w:val="0078542A"/>
    <w:rsid w:val="00787C79"/>
    <w:rsid w:val="00790627"/>
    <w:rsid w:val="007906DF"/>
    <w:rsid w:val="00793D02"/>
    <w:rsid w:val="00794A09"/>
    <w:rsid w:val="00794C7C"/>
    <w:rsid w:val="007A2B21"/>
    <w:rsid w:val="007A3743"/>
    <w:rsid w:val="007A3B2C"/>
    <w:rsid w:val="007A5AAA"/>
    <w:rsid w:val="007A6778"/>
    <w:rsid w:val="007A681B"/>
    <w:rsid w:val="007A789C"/>
    <w:rsid w:val="007B1935"/>
    <w:rsid w:val="007B1FA9"/>
    <w:rsid w:val="007B43C8"/>
    <w:rsid w:val="007B574D"/>
    <w:rsid w:val="007B6528"/>
    <w:rsid w:val="007B6B7C"/>
    <w:rsid w:val="007B7205"/>
    <w:rsid w:val="007B7396"/>
    <w:rsid w:val="007B74B4"/>
    <w:rsid w:val="007C0370"/>
    <w:rsid w:val="007C13E4"/>
    <w:rsid w:val="007C145E"/>
    <w:rsid w:val="007C388A"/>
    <w:rsid w:val="007C41AC"/>
    <w:rsid w:val="007C52B9"/>
    <w:rsid w:val="007C5EB9"/>
    <w:rsid w:val="007C6DDD"/>
    <w:rsid w:val="007C7884"/>
    <w:rsid w:val="007D0035"/>
    <w:rsid w:val="007D08C4"/>
    <w:rsid w:val="007D2377"/>
    <w:rsid w:val="007D2F6F"/>
    <w:rsid w:val="007D3B17"/>
    <w:rsid w:val="007D4859"/>
    <w:rsid w:val="007E0F49"/>
    <w:rsid w:val="007E5831"/>
    <w:rsid w:val="007E5D97"/>
    <w:rsid w:val="007E5E2B"/>
    <w:rsid w:val="007F16DA"/>
    <w:rsid w:val="007F5906"/>
    <w:rsid w:val="007F7EB0"/>
    <w:rsid w:val="00802C03"/>
    <w:rsid w:val="00803994"/>
    <w:rsid w:val="0080497A"/>
    <w:rsid w:val="00805842"/>
    <w:rsid w:val="00806E9C"/>
    <w:rsid w:val="008075FF"/>
    <w:rsid w:val="00811DAC"/>
    <w:rsid w:val="008128F2"/>
    <w:rsid w:val="00812AB9"/>
    <w:rsid w:val="00813E5C"/>
    <w:rsid w:val="00814021"/>
    <w:rsid w:val="00814952"/>
    <w:rsid w:val="00820DBC"/>
    <w:rsid w:val="008222E5"/>
    <w:rsid w:val="00824397"/>
    <w:rsid w:val="00824AF7"/>
    <w:rsid w:val="008265D7"/>
    <w:rsid w:val="00827534"/>
    <w:rsid w:val="00827F5B"/>
    <w:rsid w:val="00830F5C"/>
    <w:rsid w:val="00834201"/>
    <w:rsid w:val="00834C53"/>
    <w:rsid w:val="00836F52"/>
    <w:rsid w:val="0084046D"/>
    <w:rsid w:val="00841584"/>
    <w:rsid w:val="008439CD"/>
    <w:rsid w:val="00844245"/>
    <w:rsid w:val="0084480B"/>
    <w:rsid w:val="00845298"/>
    <w:rsid w:val="00846473"/>
    <w:rsid w:val="0084726A"/>
    <w:rsid w:val="00850206"/>
    <w:rsid w:val="00850E88"/>
    <w:rsid w:val="00852018"/>
    <w:rsid w:val="00853934"/>
    <w:rsid w:val="00854016"/>
    <w:rsid w:val="008554E3"/>
    <w:rsid w:val="0085750F"/>
    <w:rsid w:val="008614D6"/>
    <w:rsid w:val="0086223D"/>
    <w:rsid w:val="00862D8D"/>
    <w:rsid w:val="008643F3"/>
    <w:rsid w:val="008652CC"/>
    <w:rsid w:val="00865D28"/>
    <w:rsid w:val="00866265"/>
    <w:rsid w:val="00870B3D"/>
    <w:rsid w:val="008719F9"/>
    <w:rsid w:val="008722D3"/>
    <w:rsid w:val="008737B6"/>
    <w:rsid w:val="00874D2A"/>
    <w:rsid w:val="0087787A"/>
    <w:rsid w:val="00882439"/>
    <w:rsid w:val="008836B8"/>
    <w:rsid w:val="0088554E"/>
    <w:rsid w:val="00885E63"/>
    <w:rsid w:val="00887454"/>
    <w:rsid w:val="008904AF"/>
    <w:rsid w:val="00890907"/>
    <w:rsid w:val="00894410"/>
    <w:rsid w:val="00895B0F"/>
    <w:rsid w:val="0089675B"/>
    <w:rsid w:val="008A2F58"/>
    <w:rsid w:val="008A3515"/>
    <w:rsid w:val="008A3816"/>
    <w:rsid w:val="008A5A5F"/>
    <w:rsid w:val="008B7246"/>
    <w:rsid w:val="008C1427"/>
    <w:rsid w:val="008C22A3"/>
    <w:rsid w:val="008C25C8"/>
    <w:rsid w:val="008C6734"/>
    <w:rsid w:val="008D0C01"/>
    <w:rsid w:val="008D29EF"/>
    <w:rsid w:val="008D2B2C"/>
    <w:rsid w:val="008D33A8"/>
    <w:rsid w:val="008D33F2"/>
    <w:rsid w:val="008D5043"/>
    <w:rsid w:val="008D6214"/>
    <w:rsid w:val="008D7166"/>
    <w:rsid w:val="008D762A"/>
    <w:rsid w:val="008E1DAE"/>
    <w:rsid w:val="008E2416"/>
    <w:rsid w:val="008E301E"/>
    <w:rsid w:val="008E4848"/>
    <w:rsid w:val="008E4BE6"/>
    <w:rsid w:val="008E59EE"/>
    <w:rsid w:val="008E5E22"/>
    <w:rsid w:val="008E6B89"/>
    <w:rsid w:val="008E6E84"/>
    <w:rsid w:val="008E7895"/>
    <w:rsid w:val="008F38D5"/>
    <w:rsid w:val="008F3A0B"/>
    <w:rsid w:val="008F48ED"/>
    <w:rsid w:val="008F4DA8"/>
    <w:rsid w:val="008F4EE4"/>
    <w:rsid w:val="008F52F8"/>
    <w:rsid w:val="008F77AB"/>
    <w:rsid w:val="008F7892"/>
    <w:rsid w:val="008F78AC"/>
    <w:rsid w:val="009003AE"/>
    <w:rsid w:val="0090114B"/>
    <w:rsid w:val="009022C3"/>
    <w:rsid w:val="0090315D"/>
    <w:rsid w:val="0090648E"/>
    <w:rsid w:val="00907421"/>
    <w:rsid w:val="00907E49"/>
    <w:rsid w:val="0091069F"/>
    <w:rsid w:val="00910905"/>
    <w:rsid w:val="00911695"/>
    <w:rsid w:val="00911AAB"/>
    <w:rsid w:val="0091211A"/>
    <w:rsid w:val="00913F9D"/>
    <w:rsid w:val="00915B67"/>
    <w:rsid w:val="0091683A"/>
    <w:rsid w:val="009176F1"/>
    <w:rsid w:val="00917E97"/>
    <w:rsid w:val="00922EF5"/>
    <w:rsid w:val="00923438"/>
    <w:rsid w:val="009300DE"/>
    <w:rsid w:val="00930102"/>
    <w:rsid w:val="00930438"/>
    <w:rsid w:val="00934E34"/>
    <w:rsid w:val="00934E39"/>
    <w:rsid w:val="00934E70"/>
    <w:rsid w:val="00935610"/>
    <w:rsid w:val="009358D3"/>
    <w:rsid w:val="00935C10"/>
    <w:rsid w:val="00936A93"/>
    <w:rsid w:val="00937433"/>
    <w:rsid w:val="0094029D"/>
    <w:rsid w:val="00941044"/>
    <w:rsid w:val="009416D9"/>
    <w:rsid w:val="00944147"/>
    <w:rsid w:val="009453B8"/>
    <w:rsid w:val="00947A1B"/>
    <w:rsid w:val="0095089D"/>
    <w:rsid w:val="009513B4"/>
    <w:rsid w:val="0095309B"/>
    <w:rsid w:val="0095367A"/>
    <w:rsid w:val="00954037"/>
    <w:rsid w:val="009541E9"/>
    <w:rsid w:val="00955AFC"/>
    <w:rsid w:val="00956E0D"/>
    <w:rsid w:val="0095752D"/>
    <w:rsid w:val="00961998"/>
    <w:rsid w:val="00961C60"/>
    <w:rsid w:val="00961F9E"/>
    <w:rsid w:val="00963C45"/>
    <w:rsid w:val="009657EF"/>
    <w:rsid w:val="009658A8"/>
    <w:rsid w:val="00966348"/>
    <w:rsid w:val="00966994"/>
    <w:rsid w:val="009675B1"/>
    <w:rsid w:val="009713D2"/>
    <w:rsid w:val="0097231E"/>
    <w:rsid w:val="009750AF"/>
    <w:rsid w:val="00976382"/>
    <w:rsid w:val="00980285"/>
    <w:rsid w:val="00981D43"/>
    <w:rsid w:val="00982596"/>
    <w:rsid w:val="00983107"/>
    <w:rsid w:val="0098345D"/>
    <w:rsid w:val="00986091"/>
    <w:rsid w:val="00987510"/>
    <w:rsid w:val="009906CF"/>
    <w:rsid w:val="009957BD"/>
    <w:rsid w:val="009971C3"/>
    <w:rsid w:val="009974A9"/>
    <w:rsid w:val="00997B07"/>
    <w:rsid w:val="00997F18"/>
    <w:rsid w:val="009A0BD5"/>
    <w:rsid w:val="009A1A47"/>
    <w:rsid w:val="009A4940"/>
    <w:rsid w:val="009A7938"/>
    <w:rsid w:val="009A7998"/>
    <w:rsid w:val="009A7F8F"/>
    <w:rsid w:val="009B06F5"/>
    <w:rsid w:val="009B06FC"/>
    <w:rsid w:val="009B50FF"/>
    <w:rsid w:val="009B7A1B"/>
    <w:rsid w:val="009C02AF"/>
    <w:rsid w:val="009C1E00"/>
    <w:rsid w:val="009C4A2F"/>
    <w:rsid w:val="009C4F91"/>
    <w:rsid w:val="009C7E6B"/>
    <w:rsid w:val="009C7EAA"/>
    <w:rsid w:val="009D4131"/>
    <w:rsid w:val="009D4903"/>
    <w:rsid w:val="009D499F"/>
    <w:rsid w:val="009D593D"/>
    <w:rsid w:val="009D5E5C"/>
    <w:rsid w:val="009D6438"/>
    <w:rsid w:val="009E05B5"/>
    <w:rsid w:val="009E1EB3"/>
    <w:rsid w:val="009E3AD4"/>
    <w:rsid w:val="009E3EF7"/>
    <w:rsid w:val="009E40E1"/>
    <w:rsid w:val="009E54D4"/>
    <w:rsid w:val="009E5E0D"/>
    <w:rsid w:val="009E7078"/>
    <w:rsid w:val="009E71BF"/>
    <w:rsid w:val="009F0DF5"/>
    <w:rsid w:val="009F15B4"/>
    <w:rsid w:val="009F4F20"/>
    <w:rsid w:val="009F5D00"/>
    <w:rsid w:val="009F5DC4"/>
    <w:rsid w:val="009F7D2C"/>
    <w:rsid w:val="00A0022D"/>
    <w:rsid w:val="00A040B0"/>
    <w:rsid w:val="00A047EC"/>
    <w:rsid w:val="00A06410"/>
    <w:rsid w:val="00A06C74"/>
    <w:rsid w:val="00A070D5"/>
    <w:rsid w:val="00A1004B"/>
    <w:rsid w:val="00A10BDC"/>
    <w:rsid w:val="00A12DDF"/>
    <w:rsid w:val="00A12E0D"/>
    <w:rsid w:val="00A1360B"/>
    <w:rsid w:val="00A13C7D"/>
    <w:rsid w:val="00A13DE7"/>
    <w:rsid w:val="00A143F4"/>
    <w:rsid w:val="00A15E56"/>
    <w:rsid w:val="00A16725"/>
    <w:rsid w:val="00A203ED"/>
    <w:rsid w:val="00A20D2A"/>
    <w:rsid w:val="00A24850"/>
    <w:rsid w:val="00A24F30"/>
    <w:rsid w:val="00A2585D"/>
    <w:rsid w:val="00A2722E"/>
    <w:rsid w:val="00A31480"/>
    <w:rsid w:val="00A31678"/>
    <w:rsid w:val="00A317FB"/>
    <w:rsid w:val="00A318F2"/>
    <w:rsid w:val="00A33017"/>
    <w:rsid w:val="00A36565"/>
    <w:rsid w:val="00A37176"/>
    <w:rsid w:val="00A40F55"/>
    <w:rsid w:val="00A41998"/>
    <w:rsid w:val="00A422BC"/>
    <w:rsid w:val="00A44088"/>
    <w:rsid w:val="00A447B1"/>
    <w:rsid w:val="00A46104"/>
    <w:rsid w:val="00A50138"/>
    <w:rsid w:val="00A50FDC"/>
    <w:rsid w:val="00A512F6"/>
    <w:rsid w:val="00A5239A"/>
    <w:rsid w:val="00A52788"/>
    <w:rsid w:val="00A52FE5"/>
    <w:rsid w:val="00A5493A"/>
    <w:rsid w:val="00A54AB6"/>
    <w:rsid w:val="00A562E9"/>
    <w:rsid w:val="00A564A5"/>
    <w:rsid w:val="00A566B1"/>
    <w:rsid w:val="00A56F90"/>
    <w:rsid w:val="00A6083F"/>
    <w:rsid w:val="00A613BC"/>
    <w:rsid w:val="00A613CC"/>
    <w:rsid w:val="00A62235"/>
    <w:rsid w:val="00A62709"/>
    <w:rsid w:val="00A64FFF"/>
    <w:rsid w:val="00A655E1"/>
    <w:rsid w:val="00A656D8"/>
    <w:rsid w:val="00A66478"/>
    <w:rsid w:val="00A66EC7"/>
    <w:rsid w:val="00A6779C"/>
    <w:rsid w:val="00A70521"/>
    <w:rsid w:val="00A71A32"/>
    <w:rsid w:val="00A72A14"/>
    <w:rsid w:val="00A73195"/>
    <w:rsid w:val="00A75C17"/>
    <w:rsid w:val="00A7749C"/>
    <w:rsid w:val="00A80BA2"/>
    <w:rsid w:val="00A84A80"/>
    <w:rsid w:val="00A865F2"/>
    <w:rsid w:val="00A866C9"/>
    <w:rsid w:val="00A8674C"/>
    <w:rsid w:val="00A8699B"/>
    <w:rsid w:val="00A86C9B"/>
    <w:rsid w:val="00A875FE"/>
    <w:rsid w:val="00A9044B"/>
    <w:rsid w:val="00A90BEB"/>
    <w:rsid w:val="00A90EBA"/>
    <w:rsid w:val="00A93C84"/>
    <w:rsid w:val="00A94187"/>
    <w:rsid w:val="00AA0466"/>
    <w:rsid w:val="00AA0900"/>
    <w:rsid w:val="00AA1C17"/>
    <w:rsid w:val="00AA20A6"/>
    <w:rsid w:val="00AA44A3"/>
    <w:rsid w:val="00AA5D24"/>
    <w:rsid w:val="00AA646D"/>
    <w:rsid w:val="00AB0201"/>
    <w:rsid w:val="00AB0905"/>
    <w:rsid w:val="00AB0C2E"/>
    <w:rsid w:val="00AB21CB"/>
    <w:rsid w:val="00AB7FD3"/>
    <w:rsid w:val="00AC1161"/>
    <w:rsid w:val="00AC1A9D"/>
    <w:rsid w:val="00AC2163"/>
    <w:rsid w:val="00AC3081"/>
    <w:rsid w:val="00AC34FD"/>
    <w:rsid w:val="00AC439D"/>
    <w:rsid w:val="00AC5142"/>
    <w:rsid w:val="00AD0446"/>
    <w:rsid w:val="00AD0D0B"/>
    <w:rsid w:val="00AD26F1"/>
    <w:rsid w:val="00AD2C63"/>
    <w:rsid w:val="00AD40F1"/>
    <w:rsid w:val="00AD7173"/>
    <w:rsid w:val="00AE2C7A"/>
    <w:rsid w:val="00AE3FAB"/>
    <w:rsid w:val="00AE7D5F"/>
    <w:rsid w:val="00AF2F83"/>
    <w:rsid w:val="00AF4EAB"/>
    <w:rsid w:val="00AF5862"/>
    <w:rsid w:val="00AF6917"/>
    <w:rsid w:val="00AF75BE"/>
    <w:rsid w:val="00AF7E30"/>
    <w:rsid w:val="00B046A0"/>
    <w:rsid w:val="00B0648E"/>
    <w:rsid w:val="00B07E04"/>
    <w:rsid w:val="00B13526"/>
    <w:rsid w:val="00B13963"/>
    <w:rsid w:val="00B15F14"/>
    <w:rsid w:val="00B160B6"/>
    <w:rsid w:val="00B168F4"/>
    <w:rsid w:val="00B16AE1"/>
    <w:rsid w:val="00B17011"/>
    <w:rsid w:val="00B175BC"/>
    <w:rsid w:val="00B17D42"/>
    <w:rsid w:val="00B224A6"/>
    <w:rsid w:val="00B23474"/>
    <w:rsid w:val="00B30729"/>
    <w:rsid w:val="00B3105F"/>
    <w:rsid w:val="00B31729"/>
    <w:rsid w:val="00B3275E"/>
    <w:rsid w:val="00B34385"/>
    <w:rsid w:val="00B34E87"/>
    <w:rsid w:val="00B362E9"/>
    <w:rsid w:val="00B36DF8"/>
    <w:rsid w:val="00B379ED"/>
    <w:rsid w:val="00B40A63"/>
    <w:rsid w:val="00B41419"/>
    <w:rsid w:val="00B415F2"/>
    <w:rsid w:val="00B42230"/>
    <w:rsid w:val="00B43F93"/>
    <w:rsid w:val="00B4573F"/>
    <w:rsid w:val="00B46838"/>
    <w:rsid w:val="00B4770F"/>
    <w:rsid w:val="00B52697"/>
    <w:rsid w:val="00B53876"/>
    <w:rsid w:val="00B54D58"/>
    <w:rsid w:val="00B55B00"/>
    <w:rsid w:val="00B612A2"/>
    <w:rsid w:val="00B62975"/>
    <w:rsid w:val="00B632E7"/>
    <w:rsid w:val="00B636BE"/>
    <w:rsid w:val="00B640E6"/>
    <w:rsid w:val="00B64C71"/>
    <w:rsid w:val="00B64EDD"/>
    <w:rsid w:val="00B65CEB"/>
    <w:rsid w:val="00B669FD"/>
    <w:rsid w:val="00B70888"/>
    <w:rsid w:val="00B709E2"/>
    <w:rsid w:val="00B71E8D"/>
    <w:rsid w:val="00B7226F"/>
    <w:rsid w:val="00B730BE"/>
    <w:rsid w:val="00B734A3"/>
    <w:rsid w:val="00B7416B"/>
    <w:rsid w:val="00B75768"/>
    <w:rsid w:val="00B75837"/>
    <w:rsid w:val="00B76F0D"/>
    <w:rsid w:val="00B7793D"/>
    <w:rsid w:val="00B80322"/>
    <w:rsid w:val="00B814DF"/>
    <w:rsid w:val="00B838D1"/>
    <w:rsid w:val="00B83C84"/>
    <w:rsid w:val="00B90932"/>
    <w:rsid w:val="00B917D0"/>
    <w:rsid w:val="00B925DB"/>
    <w:rsid w:val="00B93B92"/>
    <w:rsid w:val="00B97EF1"/>
    <w:rsid w:val="00BA007C"/>
    <w:rsid w:val="00BA1F3C"/>
    <w:rsid w:val="00BA280C"/>
    <w:rsid w:val="00BA2D6C"/>
    <w:rsid w:val="00BA2FCF"/>
    <w:rsid w:val="00BA6FF5"/>
    <w:rsid w:val="00BB0865"/>
    <w:rsid w:val="00BB40A0"/>
    <w:rsid w:val="00BB5125"/>
    <w:rsid w:val="00BB5F33"/>
    <w:rsid w:val="00BB6634"/>
    <w:rsid w:val="00BB7F6D"/>
    <w:rsid w:val="00BC1B51"/>
    <w:rsid w:val="00BC2367"/>
    <w:rsid w:val="00BC2593"/>
    <w:rsid w:val="00BC27A4"/>
    <w:rsid w:val="00BD0669"/>
    <w:rsid w:val="00BD1573"/>
    <w:rsid w:val="00BD344B"/>
    <w:rsid w:val="00BD3793"/>
    <w:rsid w:val="00BD5869"/>
    <w:rsid w:val="00BD6B2E"/>
    <w:rsid w:val="00BD6E42"/>
    <w:rsid w:val="00BD75BE"/>
    <w:rsid w:val="00BE0679"/>
    <w:rsid w:val="00BE0844"/>
    <w:rsid w:val="00BE3398"/>
    <w:rsid w:val="00BE4D1E"/>
    <w:rsid w:val="00BE5121"/>
    <w:rsid w:val="00BE5521"/>
    <w:rsid w:val="00BE61A8"/>
    <w:rsid w:val="00BE66AD"/>
    <w:rsid w:val="00BF58C9"/>
    <w:rsid w:val="00BF5C98"/>
    <w:rsid w:val="00BF74DD"/>
    <w:rsid w:val="00BF7B5D"/>
    <w:rsid w:val="00BF7CB5"/>
    <w:rsid w:val="00C010F3"/>
    <w:rsid w:val="00C01562"/>
    <w:rsid w:val="00C04445"/>
    <w:rsid w:val="00C046EC"/>
    <w:rsid w:val="00C0649F"/>
    <w:rsid w:val="00C06FE7"/>
    <w:rsid w:val="00C07152"/>
    <w:rsid w:val="00C07308"/>
    <w:rsid w:val="00C15F26"/>
    <w:rsid w:val="00C163F8"/>
    <w:rsid w:val="00C1761E"/>
    <w:rsid w:val="00C203B1"/>
    <w:rsid w:val="00C20555"/>
    <w:rsid w:val="00C219AE"/>
    <w:rsid w:val="00C239B1"/>
    <w:rsid w:val="00C23BB6"/>
    <w:rsid w:val="00C24F0E"/>
    <w:rsid w:val="00C319C5"/>
    <w:rsid w:val="00C329DD"/>
    <w:rsid w:val="00C335ED"/>
    <w:rsid w:val="00C35C9F"/>
    <w:rsid w:val="00C36B48"/>
    <w:rsid w:val="00C3749F"/>
    <w:rsid w:val="00C40451"/>
    <w:rsid w:val="00C42C5E"/>
    <w:rsid w:val="00C43E4E"/>
    <w:rsid w:val="00C4438E"/>
    <w:rsid w:val="00C444EE"/>
    <w:rsid w:val="00C45348"/>
    <w:rsid w:val="00C456FA"/>
    <w:rsid w:val="00C46B7E"/>
    <w:rsid w:val="00C46CC0"/>
    <w:rsid w:val="00C512AA"/>
    <w:rsid w:val="00C52FD6"/>
    <w:rsid w:val="00C554CB"/>
    <w:rsid w:val="00C55F6A"/>
    <w:rsid w:val="00C564CF"/>
    <w:rsid w:val="00C60084"/>
    <w:rsid w:val="00C613A1"/>
    <w:rsid w:val="00C61D60"/>
    <w:rsid w:val="00C61D76"/>
    <w:rsid w:val="00C6408F"/>
    <w:rsid w:val="00C64726"/>
    <w:rsid w:val="00C65972"/>
    <w:rsid w:val="00C67670"/>
    <w:rsid w:val="00C67F0A"/>
    <w:rsid w:val="00C7060A"/>
    <w:rsid w:val="00C70DB7"/>
    <w:rsid w:val="00C71D77"/>
    <w:rsid w:val="00C71ED7"/>
    <w:rsid w:val="00C72B8F"/>
    <w:rsid w:val="00C75D9E"/>
    <w:rsid w:val="00C80267"/>
    <w:rsid w:val="00C808DE"/>
    <w:rsid w:val="00C81BD0"/>
    <w:rsid w:val="00C840A9"/>
    <w:rsid w:val="00C84B57"/>
    <w:rsid w:val="00C85767"/>
    <w:rsid w:val="00C87865"/>
    <w:rsid w:val="00C91949"/>
    <w:rsid w:val="00C93063"/>
    <w:rsid w:val="00C942E1"/>
    <w:rsid w:val="00C954B9"/>
    <w:rsid w:val="00C969E1"/>
    <w:rsid w:val="00CA325A"/>
    <w:rsid w:val="00CA70A2"/>
    <w:rsid w:val="00CA7ACF"/>
    <w:rsid w:val="00CB0A32"/>
    <w:rsid w:val="00CB0E9D"/>
    <w:rsid w:val="00CB1D59"/>
    <w:rsid w:val="00CB4E12"/>
    <w:rsid w:val="00CB51CE"/>
    <w:rsid w:val="00CB5854"/>
    <w:rsid w:val="00CB6851"/>
    <w:rsid w:val="00CB7909"/>
    <w:rsid w:val="00CC000E"/>
    <w:rsid w:val="00CC0990"/>
    <w:rsid w:val="00CC3ED9"/>
    <w:rsid w:val="00CC4150"/>
    <w:rsid w:val="00CC4D92"/>
    <w:rsid w:val="00CC5A1B"/>
    <w:rsid w:val="00CC5EDF"/>
    <w:rsid w:val="00CD003C"/>
    <w:rsid w:val="00CD48F5"/>
    <w:rsid w:val="00CD4AA7"/>
    <w:rsid w:val="00CD507B"/>
    <w:rsid w:val="00CE0192"/>
    <w:rsid w:val="00CE2210"/>
    <w:rsid w:val="00CE2391"/>
    <w:rsid w:val="00CE2A06"/>
    <w:rsid w:val="00CE2F72"/>
    <w:rsid w:val="00CE3D8D"/>
    <w:rsid w:val="00CE7A26"/>
    <w:rsid w:val="00CF2731"/>
    <w:rsid w:val="00CF2793"/>
    <w:rsid w:val="00CF328C"/>
    <w:rsid w:val="00CF37FF"/>
    <w:rsid w:val="00CF3C2F"/>
    <w:rsid w:val="00CF3FA5"/>
    <w:rsid w:val="00CF4613"/>
    <w:rsid w:val="00CF4795"/>
    <w:rsid w:val="00CF4A7F"/>
    <w:rsid w:val="00CF6B9F"/>
    <w:rsid w:val="00CF7C9E"/>
    <w:rsid w:val="00D01237"/>
    <w:rsid w:val="00D016D9"/>
    <w:rsid w:val="00D017DA"/>
    <w:rsid w:val="00D06651"/>
    <w:rsid w:val="00D06C83"/>
    <w:rsid w:val="00D10E4F"/>
    <w:rsid w:val="00D11545"/>
    <w:rsid w:val="00D14649"/>
    <w:rsid w:val="00D155CC"/>
    <w:rsid w:val="00D16CE6"/>
    <w:rsid w:val="00D16F41"/>
    <w:rsid w:val="00D20468"/>
    <w:rsid w:val="00D214FC"/>
    <w:rsid w:val="00D248A3"/>
    <w:rsid w:val="00D26AE4"/>
    <w:rsid w:val="00D272CA"/>
    <w:rsid w:val="00D27571"/>
    <w:rsid w:val="00D31F8C"/>
    <w:rsid w:val="00D32679"/>
    <w:rsid w:val="00D34C13"/>
    <w:rsid w:val="00D35EC0"/>
    <w:rsid w:val="00D36558"/>
    <w:rsid w:val="00D37B67"/>
    <w:rsid w:val="00D414BE"/>
    <w:rsid w:val="00D4310F"/>
    <w:rsid w:val="00D43243"/>
    <w:rsid w:val="00D43F22"/>
    <w:rsid w:val="00D43F69"/>
    <w:rsid w:val="00D45523"/>
    <w:rsid w:val="00D45CAD"/>
    <w:rsid w:val="00D45EA1"/>
    <w:rsid w:val="00D4730B"/>
    <w:rsid w:val="00D501DA"/>
    <w:rsid w:val="00D5038A"/>
    <w:rsid w:val="00D50BA8"/>
    <w:rsid w:val="00D51696"/>
    <w:rsid w:val="00D525EF"/>
    <w:rsid w:val="00D52BA4"/>
    <w:rsid w:val="00D538CD"/>
    <w:rsid w:val="00D53CF9"/>
    <w:rsid w:val="00D53E22"/>
    <w:rsid w:val="00D5446D"/>
    <w:rsid w:val="00D54992"/>
    <w:rsid w:val="00D55DB9"/>
    <w:rsid w:val="00D57375"/>
    <w:rsid w:val="00D62011"/>
    <w:rsid w:val="00D62858"/>
    <w:rsid w:val="00D6356E"/>
    <w:rsid w:val="00D65056"/>
    <w:rsid w:val="00D661A2"/>
    <w:rsid w:val="00D67FBD"/>
    <w:rsid w:val="00D7104A"/>
    <w:rsid w:val="00D720AC"/>
    <w:rsid w:val="00D726F2"/>
    <w:rsid w:val="00D72F2F"/>
    <w:rsid w:val="00D744BD"/>
    <w:rsid w:val="00D74F8E"/>
    <w:rsid w:val="00D775A4"/>
    <w:rsid w:val="00D77909"/>
    <w:rsid w:val="00D8002E"/>
    <w:rsid w:val="00D80541"/>
    <w:rsid w:val="00D80691"/>
    <w:rsid w:val="00D82122"/>
    <w:rsid w:val="00D830AD"/>
    <w:rsid w:val="00D83994"/>
    <w:rsid w:val="00D85041"/>
    <w:rsid w:val="00D870B5"/>
    <w:rsid w:val="00D91BEA"/>
    <w:rsid w:val="00D91CD8"/>
    <w:rsid w:val="00D92B4F"/>
    <w:rsid w:val="00D93885"/>
    <w:rsid w:val="00D94CDA"/>
    <w:rsid w:val="00D95C05"/>
    <w:rsid w:val="00D978D5"/>
    <w:rsid w:val="00DA1A9E"/>
    <w:rsid w:val="00DA1F98"/>
    <w:rsid w:val="00DA264E"/>
    <w:rsid w:val="00DA4DC5"/>
    <w:rsid w:val="00DB1593"/>
    <w:rsid w:val="00DB2213"/>
    <w:rsid w:val="00DB43FE"/>
    <w:rsid w:val="00DB492C"/>
    <w:rsid w:val="00DB5E3E"/>
    <w:rsid w:val="00DB6DA3"/>
    <w:rsid w:val="00DC0A6C"/>
    <w:rsid w:val="00DC199B"/>
    <w:rsid w:val="00DC1EBD"/>
    <w:rsid w:val="00DC2F12"/>
    <w:rsid w:val="00DC3247"/>
    <w:rsid w:val="00DC3AFB"/>
    <w:rsid w:val="00DC5331"/>
    <w:rsid w:val="00DC59C2"/>
    <w:rsid w:val="00DC609C"/>
    <w:rsid w:val="00DC745B"/>
    <w:rsid w:val="00DD1749"/>
    <w:rsid w:val="00DD19A7"/>
    <w:rsid w:val="00DD4B54"/>
    <w:rsid w:val="00DD5360"/>
    <w:rsid w:val="00DD547E"/>
    <w:rsid w:val="00DD623E"/>
    <w:rsid w:val="00DD654A"/>
    <w:rsid w:val="00DD67B9"/>
    <w:rsid w:val="00DD7ED0"/>
    <w:rsid w:val="00DE3259"/>
    <w:rsid w:val="00DE551A"/>
    <w:rsid w:val="00DE7D72"/>
    <w:rsid w:val="00DF0EB7"/>
    <w:rsid w:val="00DF11F7"/>
    <w:rsid w:val="00DF2EB7"/>
    <w:rsid w:val="00DF3863"/>
    <w:rsid w:val="00DF3910"/>
    <w:rsid w:val="00DF3F4E"/>
    <w:rsid w:val="00E00FDA"/>
    <w:rsid w:val="00E016D4"/>
    <w:rsid w:val="00E01813"/>
    <w:rsid w:val="00E01D3E"/>
    <w:rsid w:val="00E01D94"/>
    <w:rsid w:val="00E02C60"/>
    <w:rsid w:val="00E05125"/>
    <w:rsid w:val="00E06A7C"/>
    <w:rsid w:val="00E07144"/>
    <w:rsid w:val="00E07909"/>
    <w:rsid w:val="00E10CB4"/>
    <w:rsid w:val="00E10DCF"/>
    <w:rsid w:val="00E116FF"/>
    <w:rsid w:val="00E12664"/>
    <w:rsid w:val="00E13081"/>
    <w:rsid w:val="00E13C34"/>
    <w:rsid w:val="00E14642"/>
    <w:rsid w:val="00E14A17"/>
    <w:rsid w:val="00E208C9"/>
    <w:rsid w:val="00E21470"/>
    <w:rsid w:val="00E231F3"/>
    <w:rsid w:val="00E24F05"/>
    <w:rsid w:val="00E2542C"/>
    <w:rsid w:val="00E25956"/>
    <w:rsid w:val="00E26BFD"/>
    <w:rsid w:val="00E3024F"/>
    <w:rsid w:val="00E306AA"/>
    <w:rsid w:val="00E31820"/>
    <w:rsid w:val="00E32678"/>
    <w:rsid w:val="00E36D85"/>
    <w:rsid w:val="00E3708A"/>
    <w:rsid w:val="00E37318"/>
    <w:rsid w:val="00E40501"/>
    <w:rsid w:val="00E40A0B"/>
    <w:rsid w:val="00E412B7"/>
    <w:rsid w:val="00E4182E"/>
    <w:rsid w:val="00E4199F"/>
    <w:rsid w:val="00E448D1"/>
    <w:rsid w:val="00E457A4"/>
    <w:rsid w:val="00E46A54"/>
    <w:rsid w:val="00E50BE9"/>
    <w:rsid w:val="00E52049"/>
    <w:rsid w:val="00E547BA"/>
    <w:rsid w:val="00E55504"/>
    <w:rsid w:val="00E55A78"/>
    <w:rsid w:val="00E567E0"/>
    <w:rsid w:val="00E579DB"/>
    <w:rsid w:val="00E60021"/>
    <w:rsid w:val="00E605B9"/>
    <w:rsid w:val="00E609CE"/>
    <w:rsid w:val="00E61252"/>
    <w:rsid w:val="00E62543"/>
    <w:rsid w:val="00E62864"/>
    <w:rsid w:val="00E63E12"/>
    <w:rsid w:val="00E66073"/>
    <w:rsid w:val="00E66CC8"/>
    <w:rsid w:val="00E67E92"/>
    <w:rsid w:val="00E701E1"/>
    <w:rsid w:val="00E725F5"/>
    <w:rsid w:val="00E73037"/>
    <w:rsid w:val="00E7343C"/>
    <w:rsid w:val="00E73CDC"/>
    <w:rsid w:val="00E74B48"/>
    <w:rsid w:val="00E77A1A"/>
    <w:rsid w:val="00E80D56"/>
    <w:rsid w:val="00E819AC"/>
    <w:rsid w:val="00E83C77"/>
    <w:rsid w:val="00E85AE6"/>
    <w:rsid w:val="00E85B54"/>
    <w:rsid w:val="00E8623E"/>
    <w:rsid w:val="00E87F01"/>
    <w:rsid w:val="00E904F7"/>
    <w:rsid w:val="00E91F4C"/>
    <w:rsid w:val="00E93421"/>
    <w:rsid w:val="00E939DC"/>
    <w:rsid w:val="00E93ABE"/>
    <w:rsid w:val="00E94897"/>
    <w:rsid w:val="00E95988"/>
    <w:rsid w:val="00EA0B0A"/>
    <w:rsid w:val="00EA20A8"/>
    <w:rsid w:val="00EA2FD0"/>
    <w:rsid w:val="00EA3A06"/>
    <w:rsid w:val="00EA4510"/>
    <w:rsid w:val="00EB1B3B"/>
    <w:rsid w:val="00EB50CA"/>
    <w:rsid w:val="00EB5FB9"/>
    <w:rsid w:val="00EB7735"/>
    <w:rsid w:val="00EB7F5A"/>
    <w:rsid w:val="00EC1657"/>
    <w:rsid w:val="00EC676F"/>
    <w:rsid w:val="00EC6D2A"/>
    <w:rsid w:val="00ED08FB"/>
    <w:rsid w:val="00ED09D5"/>
    <w:rsid w:val="00ED21FF"/>
    <w:rsid w:val="00ED3A0B"/>
    <w:rsid w:val="00ED3F10"/>
    <w:rsid w:val="00ED4444"/>
    <w:rsid w:val="00ED5088"/>
    <w:rsid w:val="00ED6248"/>
    <w:rsid w:val="00ED6CC6"/>
    <w:rsid w:val="00ED7473"/>
    <w:rsid w:val="00EE169C"/>
    <w:rsid w:val="00EE35AE"/>
    <w:rsid w:val="00EE38AC"/>
    <w:rsid w:val="00EE4810"/>
    <w:rsid w:val="00EE6578"/>
    <w:rsid w:val="00EE6612"/>
    <w:rsid w:val="00EE7554"/>
    <w:rsid w:val="00EF05A7"/>
    <w:rsid w:val="00EF300B"/>
    <w:rsid w:val="00EF3364"/>
    <w:rsid w:val="00EF4DE6"/>
    <w:rsid w:val="00EF6259"/>
    <w:rsid w:val="00EF6BE5"/>
    <w:rsid w:val="00F018A1"/>
    <w:rsid w:val="00F02406"/>
    <w:rsid w:val="00F03616"/>
    <w:rsid w:val="00F05435"/>
    <w:rsid w:val="00F05D7E"/>
    <w:rsid w:val="00F05EAB"/>
    <w:rsid w:val="00F06DDA"/>
    <w:rsid w:val="00F10D72"/>
    <w:rsid w:val="00F14D8C"/>
    <w:rsid w:val="00F17E22"/>
    <w:rsid w:val="00F219B4"/>
    <w:rsid w:val="00F24AAC"/>
    <w:rsid w:val="00F24AC8"/>
    <w:rsid w:val="00F253FF"/>
    <w:rsid w:val="00F277BF"/>
    <w:rsid w:val="00F27AFD"/>
    <w:rsid w:val="00F3249B"/>
    <w:rsid w:val="00F357B5"/>
    <w:rsid w:val="00F3797D"/>
    <w:rsid w:val="00F41183"/>
    <w:rsid w:val="00F440D9"/>
    <w:rsid w:val="00F45EA2"/>
    <w:rsid w:val="00F51735"/>
    <w:rsid w:val="00F531D5"/>
    <w:rsid w:val="00F534E1"/>
    <w:rsid w:val="00F55D00"/>
    <w:rsid w:val="00F57342"/>
    <w:rsid w:val="00F57DBB"/>
    <w:rsid w:val="00F609EB"/>
    <w:rsid w:val="00F60EEF"/>
    <w:rsid w:val="00F614DA"/>
    <w:rsid w:val="00F628BD"/>
    <w:rsid w:val="00F63DA5"/>
    <w:rsid w:val="00F6443F"/>
    <w:rsid w:val="00F72905"/>
    <w:rsid w:val="00F73861"/>
    <w:rsid w:val="00F73EB9"/>
    <w:rsid w:val="00F74553"/>
    <w:rsid w:val="00F74E2A"/>
    <w:rsid w:val="00F74E91"/>
    <w:rsid w:val="00F74ED3"/>
    <w:rsid w:val="00F755EB"/>
    <w:rsid w:val="00F7574F"/>
    <w:rsid w:val="00F7655D"/>
    <w:rsid w:val="00F76BCC"/>
    <w:rsid w:val="00F77DE9"/>
    <w:rsid w:val="00F80E83"/>
    <w:rsid w:val="00F82D88"/>
    <w:rsid w:val="00F83D30"/>
    <w:rsid w:val="00F90113"/>
    <w:rsid w:val="00F911DB"/>
    <w:rsid w:val="00F913F6"/>
    <w:rsid w:val="00F9335B"/>
    <w:rsid w:val="00F94BC6"/>
    <w:rsid w:val="00F951F5"/>
    <w:rsid w:val="00F9771C"/>
    <w:rsid w:val="00FA520E"/>
    <w:rsid w:val="00FA7807"/>
    <w:rsid w:val="00FB0784"/>
    <w:rsid w:val="00FB11FA"/>
    <w:rsid w:val="00FB18AB"/>
    <w:rsid w:val="00FB2782"/>
    <w:rsid w:val="00FB2DC9"/>
    <w:rsid w:val="00FB2E68"/>
    <w:rsid w:val="00FB34AE"/>
    <w:rsid w:val="00FB7B7D"/>
    <w:rsid w:val="00FB7B86"/>
    <w:rsid w:val="00FC0777"/>
    <w:rsid w:val="00FC0C1C"/>
    <w:rsid w:val="00FC3F20"/>
    <w:rsid w:val="00FC4B8D"/>
    <w:rsid w:val="00FC50E2"/>
    <w:rsid w:val="00FC602B"/>
    <w:rsid w:val="00FC622D"/>
    <w:rsid w:val="00FC685A"/>
    <w:rsid w:val="00FD138A"/>
    <w:rsid w:val="00FD2DE0"/>
    <w:rsid w:val="00FD2F79"/>
    <w:rsid w:val="00FD694A"/>
    <w:rsid w:val="00FD74C0"/>
    <w:rsid w:val="00FD7DA2"/>
    <w:rsid w:val="00FE08B3"/>
    <w:rsid w:val="00FE12C2"/>
    <w:rsid w:val="00FE2F4A"/>
    <w:rsid w:val="00FE41AE"/>
    <w:rsid w:val="00FE5D86"/>
    <w:rsid w:val="00FE619A"/>
    <w:rsid w:val="00FF0F69"/>
    <w:rsid w:val="00FF40E4"/>
    <w:rsid w:val="00FF4C74"/>
    <w:rsid w:val="00FF6C62"/>
    <w:rsid w:val="0130C14D"/>
    <w:rsid w:val="020680FF"/>
    <w:rsid w:val="0283C2CC"/>
    <w:rsid w:val="02C3DDAA"/>
    <w:rsid w:val="05923DFF"/>
    <w:rsid w:val="05C82526"/>
    <w:rsid w:val="06049812"/>
    <w:rsid w:val="078B485B"/>
    <w:rsid w:val="07D1692F"/>
    <w:rsid w:val="08D9B8D2"/>
    <w:rsid w:val="08F30450"/>
    <w:rsid w:val="08F6AA6D"/>
    <w:rsid w:val="0AE02DBD"/>
    <w:rsid w:val="0B4C4D4F"/>
    <w:rsid w:val="0BA3C5D9"/>
    <w:rsid w:val="0BBB8C75"/>
    <w:rsid w:val="0C9CE776"/>
    <w:rsid w:val="0D111DAA"/>
    <w:rsid w:val="0D1E44F8"/>
    <w:rsid w:val="0DC293AC"/>
    <w:rsid w:val="0DFD1A1C"/>
    <w:rsid w:val="0F42F8B1"/>
    <w:rsid w:val="0FBBB910"/>
    <w:rsid w:val="101E6AE8"/>
    <w:rsid w:val="1034E410"/>
    <w:rsid w:val="113683F9"/>
    <w:rsid w:val="1136A65F"/>
    <w:rsid w:val="117D63B6"/>
    <w:rsid w:val="138B8D2F"/>
    <w:rsid w:val="13DF4B88"/>
    <w:rsid w:val="14BEEA3C"/>
    <w:rsid w:val="154F4391"/>
    <w:rsid w:val="1616B286"/>
    <w:rsid w:val="1623A486"/>
    <w:rsid w:val="165E510A"/>
    <w:rsid w:val="169F2681"/>
    <w:rsid w:val="1705F9D1"/>
    <w:rsid w:val="18A07B14"/>
    <w:rsid w:val="1A2E2ED4"/>
    <w:rsid w:val="1A616D38"/>
    <w:rsid w:val="1A761DDD"/>
    <w:rsid w:val="1B2DA0B5"/>
    <w:rsid w:val="1C8C5B54"/>
    <w:rsid w:val="1D15AD06"/>
    <w:rsid w:val="1D40F50E"/>
    <w:rsid w:val="1DA52A96"/>
    <w:rsid w:val="1E540987"/>
    <w:rsid w:val="1E802D6C"/>
    <w:rsid w:val="1E91039C"/>
    <w:rsid w:val="1EFBA2FA"/>
    <w:rsid w:val="1F2036AB"/>
    <w:rsid w:val="1FF72AAB"/>
    <w:rsid w:val="2014ADE6"/>
    <w:rsid w:val="203B1A77"/>
    <w:rsid w:val="205A68F7"/>
    <w:rsid w:val="20643F0B"/>
    <w:rsid w:val="21D5AC38"/>
    <w:rsid w:val="224943F0"/>
    <w:rsid w:val="235A2A54"/>
    <w:rsid w:val="238A1D2E"/>
    <w:rsid w:val="24378678"/>
    <w:rsid w:val="24429C25"/>
    <w:rsid w:val="245EC377"/>
    <w:rsid w:val="2631E832"/>
    <w:rsid w:val="27DAC3B0"/>
    <w:rsid w:val="2894BAEA"/>
    <w:rsid w:val="289AB9AC"/>
    <w:rsid w:val="290F6B82"/>
    <w:rsid w:val="292C404D"/>
    <w:rsid w:val="29D2ECF5"/>
    <w:rsid w:val="2A94C6A5"/>
    <w:rsid w:val="2AD32EFF"/>
    <w:rsid w:val="2D34F154"/>
    <w:rsid w:val="2E26428B"/>
    <w:rsid w:val="2F24A4F6"/>
    <w:rsid w:val="3028E2B3"/>
    <w:rsid w:val="30BD4AD2"/>
    <w:rsid w:val="31C56DF5"/>
    <w:rsid w:val="31EFD10D"/>
    <w:rsid w:val="3275D075"/>
    <w:rsid w:val="32925288"/>
    <w:rsid w:val="32A71CF7"/>
    <w:rsid w:val="330D22F0"/>
    <w:rsid w:val="330DCF17"/>
    <w:rsid w:val="33E4D354"/>
    <w:rsid w:val="34DCF5EE"/>
    <w:rsid w:val="3520434C"/>
    <w:rsid w:val="35954214"/>
    <w:rsid w:val="36D9438F"/>
    <w:rsid w:val="3728C66F"/>
    <w:rsid w:val="374E36E1"/>
    <w:rsid w:val="37B30418"/>
    <w:rsid w:val="391C4751"/>
    <w:rsid w:val="395DB37A"/>
    <w:rsid w:val="396BA81F"/>
    <w:rsid w:val="3975BA8D"/>
    <w:rsid w:val="39F55E00"/>
    <w:rsid w:val="3C6C888C"/>
    <w:rsid w:val="3D1341BD"/>
    <w:rsid w:val="3D47AB06"/>
    <w:rsid w:val="3D507511"/>
    <w:rsid w:val="3D86C287"/>
    <w:rsid w:val="3D8F1922"/>
    <w:rsid w:val="3DACED5A"/>
    <w:rsid w:val="3EE23210"/>
    <w:rsid w:val="410951FA"/>
    <w:rsid w:val="41E7F4E8"/>
    <w:rsid w:val="4317A580"/>
    <w:rsid w:val="43FC2F97"/>
    <w:rsid w:val="44DD1984"/>
    <w:rsid w:val="4631588C"/>
    <w:rsid w:val="46C14740"/>
    <w:rsid w:val="46CF12A6"/>
    <w:rsid w:val="47CD28ED"/>
    <w:rsid w:val="497D5F0C"/>
    <w:rsid w:val="49878603"/>
    <w:rsid w:val="4A530730"/>
    <w:rsid w:val="4C715B2A"/>
    <w:rsid w:val="4C8771B3"/>
    <w:rsid w:val="4CE5CD89"/>
    <w:rsid w:val="4D54CF72"/>
    <w:rsid w:val="4DF0BFA0"/>
    <w:rsid w:val="4EA0BFC0"/>
    <w:rsid w:val="4F284F0B"/>
    <w:rsid w:val="4F6DA628"/>
    <w:rsid w:val="4FC29C7E"/>
    <w:rsid w:val="50281A77"/>
    <w:rsid w:val="5063942A"/>
    <w:rsid w:val="50861470"/>
    <w:rsid w:val="51897EA3"/>
    <w:rsid w:val="51DD8C74"/>
    <w:rsid w:val="522AD428"/>
    <w:rsid w:val="52EECB23"/>
    <w:rsid w:val="536AACB0"/>
    <w:rsid w:val="53C23F30"/>
    <w:rsid w:val="54928398"/>
    <w:rsid w:val="552F1DEE"/>
    <w:rsid w:val="5545C41C"/>
    <w:rsid w:val="55961C7F"/>
    <w:rsid w:val="564B195C"/>
    <w:rsid w:val="564B68D1"/>
    <w:rsid w:val="565FE51E"/>
    <w:rsid w:val="57782095"/>
    <w:rsid w:val="57810A3A"/>
    <w:rsid w:val="58E00308"/>
    <w:rsid w:val="5A5E1880"/>
    <w:rsid w:val="5B211E50"/>
    <w:rsid w:val="5BE1ECAF"/>
    <w:rsid w:val="5C295AE1"/>
    <w:rsid w:val="5C97DEB5"/>
    <w:rsid w:val="5D5C8B5D"/>
    <w:rsid w:val="5DBDC3DC"/>
    <w:rsid w:val="5E3F27C5"/>
    <w:rsid w:val="5E57E508"/>
    <w:rsid w:val="601E4111"/>
    <w:rsid w:val="60A9C9BA"/>
    <w:rsid w:val="6107CA2E"/>
    <w:rsid w:val="613A6E7A"/>
    <w:rsid w:val="61756C9E"/>
    <w:rsid w:val="6207DA13"/>
    <w:rsid w:val="633CBF43"/>
    <w:rsid w:val="642186BF"/>
    <w:rsid w:val="642A4E12"/>
    <w:rsid w:val="6439B2FD"/>
    <w:rsid w:val="64ABA76E"/>
    <w:rsid w:val="650478AE"/>
    <w:rsid w:val="658EEC04"/>
    <w:rsid w:val="65ED2396"/>
    <w:rsid w:val="666A3009"/>
    <w:rsid w:val="678D55CE"/>
    <w:rsid w:val="67C9776E"/>
    <w:rsid w:val="67FF73FB"/>
    <w:rsid w:val="6859C898"/>
    <w:rsid w:val="691BCF41"/>
    <w:rsid w:val="695B9B15"/>
    <w:rsid w:val="696D1371"/>
    <w:rsid w:val="6B1FD66C"/>
    <w:rsid w:val="6B393B53"/>
    <w:rsid w:val="6B7177E8"/>
    <w:rsid w:val="6BF49A9D"/>
    <w:rsid w:val="6C1D2435"/>
    <w:rsid w:val="6DB7FD10"/>
    <w:rsid w:val="6E1CF8C9"/>
    <w:rsid w:val="6E3B2CEB"/>
    <w:rsid w:val="6E50C34C"/>
    <w:rsid w:val="6F888DB7"/>
    <w:rsid w:val="705ACB4D"/>
    <w:rsid w:val="70720E85"/>
    <w:rsid w:val="712ADC3A"/>
    <w:rsid w:val="7160B3B1"/>
    <w:rsid w:val="71A780B8"/>
    <w:rsid w:val="72A020A2"/>
    <w:rsid w:val="736EECDA"/>
    <w:rsid w:val="73705936"/>
    <w:rsid w:val="748F7AF8"/>
    <w:rsid w:val="7521E665"/>
    <w:rsid w:val="75674E1C"/>
    <w:rsid w:val="75AE8D14"/>
    <w:rsid w:val="75CECAA2"/>
    <w:rsid w:val="770AE099"/>
    <w:rsid w:val="7739229E"/>
    <w:rsid w:val="777E293D"/>
    <w:rsid w:val="78B0896F"/>
    <w:rsid w:val="7B2132AB"/>
    <w:rsid w:val="7B72AFE1"/>
    <w:rsid w:val="7C1C5F31"/>
    <w:rsid w:val="7C9753DC"/>
    <w:rsid w:val="7CA5F709"/>
    <w:rsid w:val="7DAC652D"/>
    <w:rsid w:val="7DF92BDD"/>
    <w:rsid w:val="7E038BD8"/>
    <w:rsid w:val="7F61211A"/>
    <w:rsid w:val="7F84AC01"/>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5D9C693F-79C1-4A46-A9C5-C7C6CA6C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3B8"/>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7.png"/><Relationship Id="rId42" Type="http://schemas.openxmlformats.org/officeDocument/2006/relationships/hyperlink" Target="https://pieklustamiba.varam.gov.lv/" TargetMode="External"/><Relationship Id="rId47" Type="http://schemas.openxmlformats.org/officeDocument/2006/relationships/image" Target="media/image23.png"/><Relationship Id="rId63" Type="http://schemas.openxmlformats.org/officeDocument/2006/relationships/hyperlink" Target="https://likumi.lv/ta/id/343564-eiropas-savienibas-kohezijas-politikas-programmas-2021-2027-gadam-4-2-2-specifiska-atbalsta-merka-uzlabot-izglitibas-un" TargetMode="External"/><Relationship Id="rId68" Type="http://schemas.openxmlformats.org/officeDocument/2006/relationships/hyperlink" Target="https://likumi.lv/ta/id/343564-eiropas-savienibas-kohezijas-politikas-programmas-2021-2027-gadam-4-2-2-specifiska-atbalsta-merka-uzlabot-izglitibas-un" TargetMode="External"/><Relationship Id="rId16" Type="http://schemas.openxmlformats.org/officeDocument/2006/relationships/image" Target="media/image2.png"/><Relationship Id="rId11" Type="http://schemas.openxmlformats.org/officeDocument/2006/relationships/hyperlink" Target="https://likumi.lv/ta/id/343564-eiropas-savienibas-kohezijas-politikas-programmas-2021-2027-gadam-4-2-2-specifiska-atbalsta-merka-uzlabot-izglitibas-un" TargetMode="External"/><Relationship Id="rId32" Type="http://schemas.openxmlformats.org/officeDocument/2006/relationships/image" Target="media/image15.png"/><Relationship Id="rId37" Type="http://schemas.openxmlformats.org/officeDocument/2006/relationships/image" Target="media/image18.png"/><Relationship Id="rId53" Type="http://schemas.openxmlformats.org/officeDocument/2006/relationships/hyperlink" Target="https://lrg.cfla.gov.lv/index.php/Att%C4%93ls:Melns_zimulis.jpg" TargetMode="External"/><Relationship Id="rId58" Type="http://schemas.openxmlformats.org/officeDocument/2006/relationships/image" Target="media/image32.jpeg"/><Relationship Id="rId74" Type="http://schemas.openxmlformats.org/officeDocument/2006/relationships/hyperlink" Target="https://likumi.lv/ta/id/343564-eiropas-savienibas-kohezijas-politikas-programmas-2021-2027-gadam-4-2-2-specifiska-atbalsta-merka-uzlabot-izglitibas-un" TargetMode="External"/><Relationship Id="rId79" Type="http://schemas.openxmlformats.org/officeDocument/2006/relationships/hyperlink" Target="https://likumi.lv/ta/id/331743" TargetMode="External"/><Relationship Id="rId5" Type="http://schemas.openxmlformats.org/officeDocument/2006/relationships/numbering" Target="numbering.xml"/><Relationship Id="rId61"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image" Target="media/image14.png"/><Relationship Id="rId35" Type="http://schemas.openxmlformats.org/officeDocument/2006/relationships/image" Target="media/image17.png"/><Relationship Id="rId43" Type="http://schemas.openxmlformats.org/officeDocument/2006/relationships/hyperlink" Target="https://www.lm.gov.lv/lv/metodiskie-materiali" TargetMode="External"/><Relationship Id="rId48" Type="http://schemas.openxmlformats.org/officeDocument/2006/relationships/image" Target="media/image24.png"/><Relationship Id="rId56" Type="http://schemas.openxmlformats.org/officeDocument/2006/relationships/image" Target="media/image31.png"/><Relationship Id="rId64" Type="http://schemas.openxmlformats.org/officeDocument/2006/relationships/hyperlink" Target="https://likumi.lv/ta/id/343564-eiropas-savienibas-kohezijas-politikas-programmas-2021-2027-gadam-4-2-2-specifiska-atbalsta-merka-uzlabot-izglitibas-un" TargetMode="External"/><Relationship Id="rId69" Type="http://schemas.openxmlformats.org/officeDocument/2006/relationships/hyperlink" Target="http://eur-lex.europa.eu/eli/reg/2021/1060/oj/?locale=LV" TargetMode="External"/><Relationship Id="rId77" Type="http://schemas.openxmlformats.org/officeDocument/2006/relationships/image" Target="media/image35.png"/><Relationship Id="rId8" Type="http://schemas.openxmlformats.org/officeDocument/2006/relationships/webSettings" Target="webSettings.xml"/><Relationship Id="rId51" Type="http://schemas.openxmlformats.org/officeDocument/2006/relationships/image" Target="media/image27.png"/><Relationship Id="rId72" Type="http://schemas.openxmlformats.org/officeDocument/2006/relationships/hyperlink" Target="https://likumi.lv/ta/id/343564-eiropas-savienibas-kohezijas-politikas-programmas-2021-2027-gadam-4-2-2-specifiska-atbalsta-merka-uzlabot-izglitibas-un"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image" Target="media/image3.png"/><Relationship Id="rId25" Type="http://schemas.openxmlformats.org/officeDocument/2006/relationships/image" Target="media/image10.png"/><Relationship Id="rId33" Type="http://schemas.microsoft.com/office/2007/relationships/hdphoto" Target="media/hdphoto3.wdp"/><Relationship Id="rId38" Type="http://schemas.openxmlformats.org/officeDocument/2006/relationships/image" Target="media/image19.png"/><Relationship Id="rId46" Type="http://schemas.openxmlformats.org/officeDocument/2006/relationships/image" Target="media/image22.png"/><Relationship Id="rId59" Type="http://schemas.openxmlformats.org/officeDocument/2006/relationships/image" Target="media/image33.png"/><Relationship Id="rId67" Type="http://schemas.openxmlformats.org/officeDocument/2006/relationships/hyperlink" Target="https://likumi.lv/ta/id/343564-eiropas-savienibas-kohezijas-politikas-programmas-2021-2027-gadam-4-2-2-specifiska-atbalsta-merka-uzlabot-izglitibas-un" TargetMode="External"/><Relationship Id="rId20" Type="http://schemas.openxmlformats.org/officeDocument/2006/relationships/image" Target="media/image6.png"/><Relationship Id="rId41" Type="http://schemas.openxmlformats.org/officeDocument/2006/relationships/hyperlink" Target="https://www.lm.gov.lv/lv/metodiskie-materiali" TargetMode="External"/><Relationship Id="rId54" Type="http://schemas.openxmlformats.org/officeDocument/2006/relationships/image" Target="media/image29.jpeg"/><Relationship Id="rId62" Type="http://schemas.openxmlformats.org/officeDocument/2006/relationships/footer" Target="footer1.xml"/><Relationship Id="rId70" Type="http://schemas.openxmlformats.org/officeDocument/2006/relationships/hyperlink" Target="https://likumi.lv/ta/id/343564-eiropas-savienibas-kohezijas-politikas-programmas-2021-2027-gadam-4-2-2-specifiska-atbalsta-merka-uzlabot-izglitibas-un" TargetMode="External"/><Relationship Id="rId75" Type="http://schemas.openxmlformats.org/officeDocument/2006/relationships/hyperlink" Target="https://likumi.lv/ta/id/343564-eiropas-savienibas-kohezijas-politikas-programmas-2021-2027-gadam-4-2-2-specifiska-atbalsta-merka-uzlabot-izglitibas-u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sfondi.lv/sakums" TargetMode="External"/><Relationship Id="rId23" Type="http://schemas.openxmlformats.org/officeDocument/2006/relationships/image" Target="media/image9.png"/><Relationship Id="rId28" Type="http://schemas.openxmlformats.org/officeDocument/2006/relationships/image" Target="media/image13.png"/><Relationship Id="rId36" Type="http://schemas.microsoft.com/office/2007/relationships/hdphoto" Target="media/hdphoto4.wdp"/><Relationship Id="rId49" Type="http://schemas.openxmlformats.org/officeDocument/2006/relationships/image" Target="media/image25.png"/><Relationship Id="rId57" Type="http://schemas.openxmlformats.org/officeDocument/2006/relationships/hyperlink" Target="https://lrg.cfla.gov.lv/index.php/Att%C4%93ls:Melns_pluss.jpg" TargetMode="External"/><Relationship Id="rId10" Type="http://schemas.openxmlformats.org/officeDocument/2006/relationships/endnotes" Target="endnotes.xml"/><Relationship Id="rId31" Type="http://schemas.microsoft.com/office/2007/relationships/hdphoto" Target="media/hdphoto2.wdp"/><Relationship Id="rId44" Type="http://schemas.openxmlformats.org/officeDocument/2006/relationships/image" Target="media/image20.png"/><Relationship Id="rId52" Type="http://schemas.openxmlformats.org/officeDocument/2006/relationships/image" Target="media/image28.png"/><Relationship Id="rId60"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65" Type="http://schemas.openxmlformats.org/officeDocument/2006/relationships/hyperlink" Target="https://likumi.lv/ta/id/343564-eiropas-savienibas-kohezijas-politikas-programmas-2021-2027-gadam-4-2-2-specifiska-atbalsta-merka-uzlabot-izglitibas-un" TargetMode="External"/><Relationship Id="rId73" Type="http://schemas.openxmlformats.org/officeDocument/2006/relationships/hyperlink" Target="https://likumi.lv/ta/id/343564-eiropas-savienibas-kohezijas-politikas-programmas-2021-2027-gadam-4-2-2-specifiska-atbalsta-merka-uzlabot-izglitibas-un" TargetMode="External"/><Relationship Id="rId78" Type="http://schemas.openxmlformats.org/officeDocument/2006/relationships/hyperlink" Target="https://likumi.lv/ta/id/331743-eiropas-savienibas-fondu-2021-2027-gada-planosanas-perioda-vadibas-likums"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lrg.cfla.gov.lv/" TargetMode="External"/><Relationship Id="rId18" Type="http://schemas.openxmlformats.org/officeDocument/2006/relationships/image" Target="media/image4.png"/><Relationship Id="rId39" Type="http://schemas.openxmlformats.org/officeDocument/2006/relationships/hyperlink" Target="https://www.lm.gov.lv/lv/media/18838/download" TargetMode="External"/><Relationship Id="rId34" Type="http://schemas.openxmlformats.org/officeDocument/2006/relationships/image" Target="media/image16.png"/><Relationship Id="rId50" Type="http://schemas.openxmlformats.org/officeDocument/2006/relationships/image" Target="media/image26.png"/><Relationship Id="rId55" Type="http://schemas.openxmlformats.org/officeDocument/2006/relationships/image" Target="media/image30.png"/><Relationship Id="rId76" Type="http://schemas.openxmlformats.org/officeDocument/2006/relationships/image" Target="media/image34.png"/><Relationship Id="rId7" Type="http://schemas.openxmlformats.org/officeDocument/2006/relationships/settings" Target="settings.xml"/><Relationship Id="rId71" Type="http://schemas.openxmlformats.org/officeDocument/2006/relationships/hyperlink" Target="https://likumi.lv/ta/id/343564-eiropas-savienibas-kohezijas-politikas-programmas-2021-2027-gadam-4-2-2-specifiska-atbalsta-merka-uzlabot-izglitibas-un" TargetMode="External"/><Relationship Id="rId2" Type="http://schemas.openxmlformats.org/officeDocument/2006/relationships/customXml" Target="../customXml/item2.xml"/><Relationship Id="rId29" Type="http://schemas.microsoft.com/office/2007/relationships/hdphoto" Target="media/hdphoto1.wdp"/><Relationship Id="rId24" Type="http://schemas.openxmlformats.org/officeDocument/2006/relationships/hyperlink" Target="https://www.cfla.gov.lv/lv/valsts-atbalsta-regulejums" TargetMode="External"/><Relationship Id="rId40" Type="http://schemas.openxmlformats.org/officeDocument/2006/relationships/hyperlink" Target="https://www.lm.gov.lv/lv/metodiskie-materiali" TargetMode="External"/><Relationship Id="rId45" Type="http://schemas.openxmlformats.org/officeDocument/2006/relationships/image" Target="media/image21.png"/><Relationship Id="rId66" Type="http://schemas.openxmlformats.org/officeDocument/2006/relationships/hyperlink" Target="https://likumi.lv/ta/id/343564-eiropas-savienibas-kohezijas-politikas-programmas-2021-2027-gadam-4-2-2-specifiska-atbalsta-merka-uzlabot-izglitibas-u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14R0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2" ma:contentTypeDescription="Izveidot jaunu dokumentu." ma:contentTypeScope="" ma:versionID="0ccb06530ce1f08078b13c1b6fa5a829">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3374dcee0690e9e4ff19fd11e762a28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2.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3.xml><?xml version="1.0" encoding="utf-8"?>
<ds:datastoreItem xmlns:ds="http://schemas.openxmlformats.org/officeDocument/2006/customXml" ds:itemID="{9C851FD7-B71E-4C2A-B639-8154BAA06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9525</Words>
  <Characters>54297</Characters>
  <Application>Microsoft Office Word</Application>
  <DocSecurity>4</DocSecurity>
  <Lines>452</Lines>
  <Paragraphs>127</Paragraphs>
  <ScaleCrop>false</ScaleCrop>
  <HeadingPairs>
    <vt:vector size="2" baseType="variant">
      <vt:variant>
        <vt:lpstr>Title</vt:lpstr>
      </vt:variant>
      <vt:variant>
        <vt:i4>1</vt:i4>
      </vt:variant>
    </vt:vector>
  </HeadingPairs>
  <TitlesOfParts>
    <vt:vector size="1" baseType="lpstr">
      <vt:lpstr>Projekta veidlapas izdruka</vt:lpstr>
    </vt:vector>
  </TitlesOfParts>
  <Company>CFLA</Company>
  <LinksUpToDate>false</LinksUpToDate>
  <CharactersWithSpaces>63695</CharactersWithSpaces>
  <SharedDoc>false</SharedDoc>
  <HLinks>
    <vt:vector size="174" baseType="variant">
      <vt:variant>
        <vt:i4>327691</vt:i4>
      </vt:variant>
      <vt:variant>
        <vt:i4>81</vt:i4>
      </vt:variant>
      <vt:variant>
        <vt:i4>0</vt:i4>
      </vt:variant>
      <vt:variant>
        <vt:i4>5</vt:i4>
      </vt:variant>
      <vt:variant>
        <vt:lpwstr>https://likumi.lv/ta/id/331743</vt:lpwstr>
      </vt:variant>
      <vt:variant>
        <vt:lpwstr>p22</vt:lpwstr>
      </vt:variant>
      <vt:variant>
        <vt:i4>5308443</vt:i4>
      </vt:variant>
      <vt:variant>
        <vt:i4>78</vt:i4>
      </vt:variant>
      <vt:variant>
        <vt:i4>0</vt:i4>
      </vt:variant>
      <vt:variant>
        <vt:i4>5</vt:i4>
      </vt:variant>
      <vt:variant>
        <vt:lpwstr>https://likumi.lv/ta/id/331743-eiropas-savienibas-fondu-2021-2027-gada-planosanas-perioda-vadibas-likums</vt:lpwstr>
      </vt:variant>
      <vt:variant>
        <vt:lpwstr/>
      </vt:variant>
      <vt:variant>
        <vt:i4>4784198</vt:i4>
      </vt:variant>
      <vt:variant>
        <vt:i4>75</vt:i4>
      </vt:variant>
      <vt:variant>
        <vt:i4>0</vt:i4>
      </vt:variant>
      <vt:variant>
        <vt:i4>5</vt:i4>
      </vt:variant>
      <vt:variant>
        <vt:lpwstr>https://likumi.lv/ta/id/343564-eiropas-savienibas-kohezijas-politikas-programmas-2021-2027-gadam-4-2-2-specifiska-atbalsta-merka-uzlabot-izglitibas-un</vt:lpwstr>
      </vt:variant>
      <vt:variant>
        <vt:lpwstr>p18</vt:lpwstr>
      </vt:variant>
      <vt:variant>
        <vt:i4>4784198</vt:i4>
      </vt:variant>
      <vt:variant>
        <vt:i4>72</vt:i4>
      </vt:variant>
      <vt:variant>
        <vt:i4>0</vt:i4>
      </vt:variant>
      <vt:variant>
        <vt:i4>5</vt:i4>
      </vt:variant>
      <vt:variant>
        <vt:lpwstr>https://likumi.lv/ta/id/343564-eiropas-savienibas-kohezijas-politikas-programmas-2021-2027-gadam-4-2-2-specifiska-atbalsta-merka-uzlabot-izglitibas-un</vt:lpwstr>
      </vt:variant>
      <vt:variant>
        <vt:lpwstr>p18</vt:lpwstr>
      </vt:variant>
      <vt:variant>
        <vt:i4>4784198</vt:i4>
      </vt:variant>
      <vt:variant>
        <vt:i4>69</vt:i4>
      </vt:variant>
      <vt:variant>
        <vt:i4>0</vt:i4>
      </vt:variant>
      <vt:variant>
        <vt:i4>5</vt:i4>
      </vt:variant>
      <vt:variant>
        <vt:lpwstr>https://likumi.lv/ta/id/343564-eiropas-savienibas-kohezijas-politikas-programmas-2021-2027-gadam-4-2-2-specifiska-atbalsta-merka-uzlabot-izglitibas-un</vt:lpwstr>
      </vt:variant>
      <vt:variant>
        <vt:lpwstr>p18</vt:lpwstr>
      </vt:variant>
      <vt:variant>
        <vt:i4>8323176</vt:i4>
      </vt:variant>
      <vt:variant>
        <vt:i4>66</vt:i4>
      </vt:variant>
      <vt:variant>
        <vt:i4>0</vt:i4>
      </vt:variant>
      <vt:variant>
        <vt:i4>5</vt:i4>
      </vt:variant>
      <vt:variant>
        <vt:lpwstr>https://likumi.lv/ta/id/343564-eiropas-savienibas-kohezijas-politikas-programmas-2021-2027-gadam-4-2-2-specifiska-atbalsta-merka-uzlabot-izglitibas-un</vt:lpwstr>
      </vt:variant>
      <vt:variant>
        <vt:lpwstr>p5.2</vt:lpwstr>
      </vt:variant>
      <vt:variant>
        <vt:i4>8126568</vt:i4>
      </vt:variant>
      <vt:variant>
        <vt:i4>63</vt:i4>
      </vt:variant>
      <vt:variant>
        <vt:i4>0</vt:i4>
      </vt:variant>
      <vt:variant>
        <vt:i4>5</vt:i4>
      </vt:variant>
      <vt:variant>
        <vt:lpwstr>https://likumi.lv/ta/id/343564-eiropas-savienibas-kohezijas-politikas-programmas-2021-2027-gadam-4-2-2-specifiska-atbalsta-merka-uzlabot-izglitibas-un</vt:lpwstr>
      </vt:variant>
      <vt:variant>
        <vt:lpwstr>p5.1</vt:lpwstr>
      </vt:variant>
      <vt:variant>
        <vt:i4>6750334</vt:i4>
      </vt:variant>
      <vt:variant>
        <vt:i4>60</vt:i4>
      </vt:variant>
      <vt:variant>
        <vt:i4>0</vt:i4>
      </vt:variant>
      <vt:variant>
        <vt:i4>5</vt:i4>
      </vt:variant>
      <vt:variant>
        <vt:lpwstr>https://likumi.lv/ta/id/343564-eiropas-savienibas-kohezijas-politikas-programmas-2021-2027-gadam-4-2-2-specifiska-atbalsta-merka-uzlabot-izglitibas-un</vt:lpwstr>
      </vt:variant>
      <vt:variant>
        <vt:lpwstr>p18.3</vt:lpwstr>
      </vt:variant>
      <vt:variant>
        <vt:i4>4849753</vt:i4>
      </vt:variant>
      <vt:variant>
        <vt:i4>57</vt:i4>
      </vt:variant>
      <vt:variant>
        <vt:i4>0</vt:i4>
      </vt:variant>
      <vt:variant>
        <vt:i4>5</vt:i4>
      </vt:variant>
      <vt:variant>
        <vt:lpwstr>http://eur-lex.europa.eu/eli/reg/2021/1060/oj/?locale=LV</vt:lpwstr>
      </vt:variant>
      <vt:variant>
        <vt:lpwstr/>
      </vt:variant>
      <vt:variant>
        <vt:i4>4784198</vt:i4>
      </vt:variant>
      <vt:variant>
        <vt:i4>54</vt:i4>
      </vt:variant>
      <vt:variant>
        <vt:i4>0</vt:i4>
      </vt:variant>
      <vt:variant>
        <vt:i4>5</vt:i4>
      </vt:variant>
      <vt:variant>
        <vt:lpwstr>https://likumi.lv/ta/id/343564-eiropas-savienibas-kohezijas-politikas-programmas-2021-2027-gadam-4-2-2-specifiska-atbalsta-merka-uzlabot-izglitibas-un</vt:lpwstr>
      </vt:variant>
      <vt:variant>
        <vt:lpwstr>p18</vt:lpwstr>
      </vt:variant>
      <vt:variant>
        <vt:i4>4784198</vt:i4>
      </vt:variant>
      <vt:variant>
        <vt:i4>51</vt:i4>
      </vt:variant>
      <vt:variant>
        <vt:i4>0</vt:i4>
      </vt:variant>
      <vt:variant>
        <vt:i4>5</vt:i4>
      </vt:variant>
      <vt:variant>
        <vt:lpwstr>https://likumi.lv/ta/id/343564-eiropas-savienibas-kohezijas-politikas-programmas-2021-2027-gadam-4-2-2-specifiska-atbalsta-merka-uzlabot-izglitibas-un</vt:lpwstr>
      </vt:variant>
      <vt:variant>
        <vt:lpwstr>p18</vt:lpwstr>
      </vt:variant>
      <vt:variant>
        <vt:i4>4784198</vt:i4>
      </vt:variant>
      <vt:variant>
        <vt:i4>48</vt:i4>
      </vt:variant>
      <vt:variant>
        <vt:i4>0</vt:i4>
      </vt:variant>
      <vt:variant>
        <vt:i4>5</vt:i4>
      </vt:variant>
      <vt:variant>
        <vt:lpwstr>https://likumi.lv/ta/id/343564-eiropas-savienibas-kohezijas-politikas-programmas-2021-2027-gadam-4-2-2-specifiska-atbalsta-merka-uzlabot-izglitibas-un</vt:lpwstr>
      </vt:variant>
      <vt:variant>
        <vt:lpwstr>p18</vt:lpwstr>
      </vt:variant>
      <vt:variant>
        <vt:i4>4784198</vt:i4>
      </vt:variant>
      <vt:variant>
        <vt:i4>45</vt:i4>
      </vt:variant>
      <vt:variant>
        <vt:i4>0</vt:i4>
      </vt:variant>
      <vt:variant>
        <vt:i4>5</vt:i4>
      </vt:variant>
      <vt:variant>
        <vt:lpwstr>https://likumi.lv/ta/id/343564-eiropas-savienibas-kohezijas-politikas-programmas-2021-2027-gadam-4-2-2-specifiska-atbalsta-merka-uzlabot-izglitibas-un</vt:lpwstr>
      </vt:variant>
      <vt:variant>
        <vt:lpwstr>p18</vt:lpwstr>
      </vt:variant>
      <vt:variant>
        <vt:i4>4784198</vt:i4>
      </vt:variant>
      <vt:variant>
        <vt:i4>42</vt:i4>
      </vt:variant>
      <vt:variant>
        <vt:i4>0</vt:i4>
      </vt:variant>
      <vt:variant>
        <vt:i4>5</vt:i4>
      </vt:variant>
      <vt:variant>
        <vt:lpwstr>https://likumi.lv/ta/id/343564-eiropas-savienibas-kohezijas-politikas-programmas-2021-2027-gadam-4-2-2-specifiska-atbalsta-merka-uzlabot-izglitibas-un</vt:lpwstr>
      </vt:variant>
      <vt:variant>
        <vt:lpwstr>p18</vt:lpwstr>
      </vt:variant>
      <vt:variant>
        <vt:i4>4784198</vt:i4>
      </vt:variant>
      <vt:variant>
        <vt:i4>39</vt:i4>
      </vt:variant>
      <vt:variant>
        <vt:i4>0</vt:i4>
      </vt:variant>
      <vt:variant>
        <vt:i4>5</vt:i4>
      </vt:variant>
      <vt:variant>
        <vt:lpwstr>https://likumi.lv/ta/id/343564-eiropas-savienibas-kohezijas-politikas-programmas-2021-2027-gadam-4-2-2-specifiska-atbalsta-merka-uzlabot-izglitibas-un</vt:lpwstr>
      </vt:variant>
      <vt:variant>
        <vt:lpwstr>p18</vt:lpwstr>
      </vt:variant>
      <vt:variant>
        <vt:i4>3997735</vt:i4>
      </vt:variant>
      <vt:variant>
        <vt:i4>36</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8126500</vt:i4>
      </vt:variant>
      <vt:variant>
        <vt:i4>33</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6881325</vt:i4>
      </vt:variant>
      <vt:variant>
        <vt:i4>30</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4849681</vt:i4>
      </vt:variant>
      <vt:variant>
        <vt:i4>27</vt:i4>
      </vt:variant>
      <vt:variant>
        <vt:i4>0</vt:i4>
      </vt:variant>
      <vt:variant>
        <vt:i4>5</vt:i4>
      </vt:variant>
      <vt:variant>
        <vt:lpwstr>https://www.lm.gov.lv/lv/metodiskie-materiali</vt:lpwstr>
      </vt:variant>
      <vt:variant>
        <vt:lpwstr/>
      </vt:variant>
      <vt:variant>
        <vt:i4>2752567</vt:i4>
      </vt:variant>
      <vt:variant>
        <vt:i4>24</vt:i4>
      </vt:variant>
      <vt:variant>
        <vt:i4>0</vt:i4>
      </vt:variant>
      <vt:variant>
        <vt:i4>5</vt:i4>
      </vt:variant>
      <vt:variant>
        <vt:lpwstr>https://pieklustamiba.varam.gov.lv/</vt:lpwstr>
      </vt:variant>
      <vt:variant>
        <vt:lpwstr/>
      </vt:variant>
      <vt:variant>
        <vt:i4>4849681</vt:i4>
      </vt:variant>
      <vt:variant>
        <vt:i4>21</vt:i4>
      </vt:variant>
      <vt:variant>
        <vt:i4>0</vt:i4>
      </vt:variant>
      <vt:variant>
        <vt:i4>5</vt:i4>
      </vt:variant>
      <vt:variant>
        <vt:lpwstr>https://www.lm.gov.lv/lv/metodiskie-materiali</vt:lpwstr>
      </vt:variant>
      <vt:variant>
        <vt:lpwstr/>
      </vt:variant>
      <vt:variant>
        <vt:i4>4849681</vt:i4>
      </vt:variant>
      <vt:variant>
        <vt:i4>18</vt:i4>
      </vt:variant>
      <vt:variant>
        <vt:i4>0</vt:i4>
      </vt:variant>
      <vt:variant>
        <vt:i4>5</vt:i4>
      </vt:variant>
      <vt:variant>
        <vt:lpwstr>https://www.lm.gov.lv/lv/metodiskie-materiali</vt:lpwstr>
      </vt:variant>
      <vt:variant>
        <vt:lpwstr/>
      </vt:variant>
      <vt:variant>
        <vt:i4>4587551</vt:i4>
      </vt:variant>
      <vt:variant>
        <vt:i4>15</vt:i4>
      </vt:variant>
      <vt:variant>
        <vt:i4>0</vt:i4>
      </vt:variant>
      <vt:variant>
        <vt:i4>5</vt:i4>
      </vt:variant>
      <vt:variant>
        <vt:lpwstr>https://www.lm.gov.lv/lv/media/18838/download</vt:lpwstr>
      </vt:variant>
      <vt:variant>
        <vt:lpwstr/>
      </vt:variant>
      <vt:variant>
        <vt:i4>5308482</vt:i4>
      </vt:variant>
      <vt:variant>
        <vt:i4>12</vt:i4>
      </vt:variant>
      <vt:variant>
        <vt:i4>0</vt:i4>
      </vt:variant>
      <vt:variant>
        <vt:i4>5</vt:i4>
      </vt:variant>
      <vt:variant>
        <vt:lpwstr>https://www.cfla.gov.lv/lv/valsts-atbalsta-regulejums</vt:lpwstr>
      </vt:variant>
      <vt:variant>
        <vt:lpwstr/>
      </vt:variant>
      <vt:variant>
        <vt:i4>1900563</vt:i4>
      </vt:variant>
      <vt:variant>
        <vt:i4>9</vt:i4>
      </vt:variant>
      <vt:variant>
        <vt:i4>0</vt:i4>
      </vt:variant>
      <vt:variant>
        <vt:i4>5</vt:i4>
      </vt:variant>
      <vt:variant>
        <vt:lpwstr>https://www.esfondi.lv/sakums</vt:lpwstr>
      </vt:variant>
      <vt:variant>
        <vt:lpwstr/>
      </vt:variant>
      <vt:variant>
        <vt:i4>786435</vt:i4>
      </vt:variant>
      <vt:variant>
        <vt:i4>6</vt:i4>
      </vt:variant>
      <vt:variant>
        <vt:i4>0</vt:i4>
      </vt:variant>
      <vt:variant>
        <vt:i4>5</vt:i4>
      </vt:variant>
      <vt:variant>
        <vt:lpwstr>https://elrg.cfla.gov.lv/</vt:lpwstr>
      </vt:variant>
      <vt:variant>
        <vt:lpwstr/>
      </vt:variant>
      <vt:variant>
        <vt:i4>1900570</vt:i4>
      </vt:variant>
      <vt:variant>
        <vt:i4>3</vt:i4>
      </vt:variant>
      <vt:variant>
        <vt:i4>0</vt:i4>
      </vt:variant>
      <vt:variant>
        <vt:i4>5</vt:i4>
      </vt:variant>
      <vt:variant>
        <vt:lpwstr>https://projekti.cfla.gov.lv/</vt:lpwstr>
      </vt:variant>
      <vt:variant>
        <vt:lpwstr/>
      </vt:variant>
      <vt:variant>
        <vt:i4>7864374</vt:i4>
      </vt:variant>
      <vt:variant>
        <vt:i4>0</vt:i4>
      </vt:variant>
      <vt:variant>
        <vt:i4>0</vt:i4>
      </vt:variant>
      <vt:variant>
        <vt:i4>5</vt:i4>
      </vt:variant>
      <vt:variant>
        <vt:lpwstr>https://likumi.lv/ta/id/343564-eiropas-savienibas-kohezijas-politikas-programmas-2021-2027-gadam-4-2-2-specifiska-atbalsta-merka-uzlabot-izglitibas-un</vt:lpwstr>
      </vt:variant>
      <vt:variant>
        <vt:lpwstr/>
      </vt:variant>
      <vt:variant>
        <vt:i4>7602298</vt:i4>
      </vt:variant>
      <vt:variant>
        <vt:i4>0</vt:i4>
      </vt:variant>
      <vt:variant>
        <vt:i4>0</vt:i4>
      </vt:variant>
      <vt:variant>
        <vt:i4>5</vt:i4>
      </vt:variant>
      <vt:variant>
        <vt:lpwstr>https://eur-lex.europa.eu/legal-content/LV/TXT/?uri=CELEX%3A32014R0651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Viktorija Boboviča</cp:lastModifiedBy>
  <cp:revision>65</cp:revision>
  <dcterms:created xsi:type="dcterms:W3CDTF">2023-07-27T02:35:00Z</dcterms:created>
  <dcterms:modified xsi:type="dcterms:W3CDTF">2023-08-03T23:45:00Z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