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5951" w14:textId="77777777" w:rsidR="00E84983" w:rsidRPr="001F6A34" w:rsidRDefault="00E84983" w:rsidP="0032264F">
      <w:pPr>
        <w:jc w:val="center"/>
        <w:rPr>
          <w:rFonts w:ascii="Times New Roman" w:eastAsia="Times New Roman" w:hAnsi="Times New Roman" w:cs="Times New Roman"/>
          <w:b/>
          <w:bCs/>
          <w:sz w:val="24"/>
          <w:szCs w:val="24"/>
        </w:rPr>
      </w:pPr>
    </w:p>
    <w:p w14:paraId="5BC88DFD" w14:textId="5128FE97" w:rsidR="0032264F" w:rsidRPr="001F6A34" w:rsidRDefault="655DEAB1" w:rsidP="0032264F">
      <w:pPr>
        <w:jc w:val="center"/>
        <w:rPr>
          <w:rFonts w:ascii="Times New Roman" w:eastAsia="Times New Roman" w:hAnsi="Times New Roman" w:cs="Times New Roman"/>
          <w:b/>
          <w:bCs/>
          <w:sz w:val="28"/>
          <w:szCs w:val="28"/>
        </w:rPr>
      </w:pPr>
      <w:r w:rsidRPr="001F6A34">
        <w:rPr>
          <w:rFonts w:ascii="Times New Roman" w:eastAsia="Times New Roman" w:hAnsi="Times New Roman" w:cs="Times New Roman"/>
          <w:b/>
          <w:bCs/>
          <w:sz w:val="28"/>
          <w:szCs w:val="28"/>
        </w:rPr>
        <w:t xml:space="preserve">Atbildes uz </w:t>
      </w:r>
      <w:r w:rsidR="3A9D785A" w:rsidRPr="001F6A34">
        <w:rPr>
          <w:rFonts w:ascii="Times New Roman" w:eastAsia="Times New Roman" w:hAnsi="Times New Roman" w:cs="Times New Roman"/>
          <w:b/>
          <w:bCs/>
          <w:sz w:val="28"/>
          <w:szCs w:val="28"/>
        </w:rPr>
        <w:t xml:space="preserve">jautājumiem </w:t>
      </w:r>
      <w:r w:rsidRPr="001F6A34">
        <w:rPr>
          <w:rFonts w:ascii="Times New Roman" w:eastAsia="Times New Roman" w:hAnsi="Times New Roman" w:cs="Times New Roman"/>
          <w:b/>
          <w:bCs/>
          <w:sz w:val="28"/>
          <w:szCs w:val="28"/>
        </w:rPr>
        <w:t>par</w:t>
      </w:r>
    </w:p>
    <w:p w14:paraId="56231015" w14:textId="3FD5792C" w:rsidR="0001751C" w:rsidRPr="001F6A34" w:rsidRDefault="00D37360" w:rsidP="0032264F">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3.1.1.6</w:t>
      </w:r>
      <w:r w:rsidR="655DEAB1" w:rsidRPr="001F6A34">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i</w:t>
      </w:r>
      <w:r w:rsidR="655DEAB1" w:rsidRPr="001F6A34">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investīciju</w:t>
      </w:r>
      <w:r w:rsidR="3180AC59" w:rsidRPr="001F6A34">
        <w:rPr>
          <w:rFonts w:ascii="Times New Roman" w:eastAsia="Times New Roman" w:hAnsi="Times New Roman" w:cs="Times New Roman"/>
          <w:b/>
          <w:bCs/>
          <w:sz w:val="28"/>
          <w:szCs w:val="28"/>
        </w:rPr>
        <w:t xml:space="preserve"> </w:t>
      </w:r>
      <w:r w:rsidR="655DEAB1" w:rsidRPr="001F6A34">
        <w:rPr>
          <w:rFonts w:ascii="Times New Roman" w:eastAsia="Times New Roman" w:hAnsi="Times New Roman" w:cs="Times New Roman"/>
          <w:b/>
          <w:bCs/>
          <w:sz w:val="28"/>
          <w:szCs w:val="28"/>
        </w:rPr>
        <w:t>“</w:t>
      </w:r>
      <w:r w:rsidR="00484526" w:rsidRPr="00484526">
        <w:rPr>
          <w:rFonts w:ascii="Times New Roman" w:eastAsia="Times New Roman" w:hAnsi="Times New Roman" w:cs="Times New Roman"/>
          <w:b/>
          <w:bCs/>
          <w:sz w:val="28"/>
          <w:szCs w:val="28"/>
        </w:rPr>
        <w:t>Pašvaldību funkciju īstenošanai un pakalpojumu sniegšanai nepieciešamo bezemisiju transportlīdzekļu iegāde</w:t>
      </w:r>
      <w:r w:rsidR="655DEAB1" w:rsidRPr="001F6A34">
        <w:rPr>
          <w:rFonts w:ascii="Times New Roman" w:eastAsia="Times New Roman" w:hAnsi="Times New Roman" w:cs="Times New Roman"/>
          <w:b/>
          <w:bCs/>
          <w:sz w:val="28"/>
          <w:szCs w:val="28"/>
        </w:rPr>
        <w:t xml:space="preserve">” </w:t>
      </w:r>
      <w:r w:rsidR="00484526">
        <w:rPr>
          <w:rFonts w:ascii="Times New Roman" w:eastAsia="Times New Roman" w:hAnsi="Times New Roman" w:cs="Times New Roman"/>
          <w:b/>
          <w:bCs/>
          <w:sz w:val="28"/>
          <w:szCs w:val="28"/>
        </w:rPr>
        <w:t xml:space="preserve">papildu </w:t>
      </w:r>
      <w:r w:rsidR="00275B29">
        <w:rPr>
          <w:rFonts w:ascii="Times New Roman" w:eastAsia="Times New Roman" w:hAnsi="Times New Roman" w:cs="Times New Roman"/>
          <w:b/>
          <w:bCs/>
          <w:sz w:val="28"/>
          <w:szCs w:val="28"/>
        </w:rPr>
        <w:t>uzsaukumu</w:t>
      </w:r>
    </w:p>
    <w:p w14:paraId="07C36D15" w14:textId="77777777" w:rsidR="00E84983" w:rsidRPr="001F6A34" w:rsidRDefault="00E84983" w:rsidP="00E84983">
      <w:pPr>
        <w:spacing w:line="264" w:lineRule="auto"/>
        <w:jc w:val="both"/>
        <w:rPr>
          <w:rFonts w:ascii="Times New Roman" w:eastAsia="Times New Roman" w:hAnsi="Times New Roman" w:cs="Times New Roman"/>
          <w:b/>
          <w:bCs/>
          <w:color w:val="1F3864" w:themeColor="accent1" w:themeShade="80"/>
          <w:sz w:val="24"/>
          <w:szCs w:val="24"/>
          <w:u w:val="single"/>
        </w:rPr>
      </w:pPr>
    </w:p>
    <w:p w14:paraId="25F5C679" w14:textId="2E0E280A" w:rsidR="0032264F" w:rsidRPr="00851A34" w:rsidRDefault="0032264F" w:rsidP="00484526">
      <w:pPr>
        <w:spacing w:after="120" w:line="264" w:lineRule="auto"/>
        <w:jc w:val="both"/>
        <w:rPr>
          <w:rFonts w:ascii="Times New Roman" w:hAnsi="Times New Roman" w:cs="Times New Roman"/>
          <w:b/>
          <w:bCs/>
          <w:color w:val="2F5496" w:themeColor="accent1" w:themeShade="BF"/>
          <w:sz w:val="24"/>
          <w:szCs w:val="24"/>
          <w:u w:val="single"/>
        </w:rPr>
      </w:pPr>
      <w:r w:rsidRPr="00851A34">
        <w:rPr>
          <w:rFonts w:ascii="Times New Roman" w:eastAsia="Times New Roman" w:hAnsi="Times New Roman" w:cs="Times New Roman"/>
          <w:b/>
          <w:bCs/>
          <w:color w:val="2F5496" w:themeColor="accent1" w:themeShade="BF"/>
          <w:sz w:val="24"/>
          <w:szCs w:val="24"/>
          <w:u w:val="single"/>
        </w:rPr>
        <w:t>Izmantotie saīsinājumi:</w:t>
      </w:r>
    </w:p>
    <w:p w14:paraId="49346FB7" w14:textId="77777777" w:rsidR="00484526" w:rsidRPr="00851A34" w:rsidRDefault="00484526" w:rsidP="00484526">
      <w:pPr>
        <w:spacing w:after="120" w:line="240" w:lineRule="auto"/>
        <w:jc w:val="both"/>
        <w:rPr>
          <w:rFonts w:ascii="Times New Roman" w:hAnsi="Times New Roman" w:cs="Times New Roman"/>
          <w:sz w:val="24"/>
          <w:szCs w:val="24"/>
        </w:rPr>
      </w:pPr>
      <w:r w:rsidRPr="00851A34">
        <w:rPr>
          <w:rFonts w:ascii="Times New Roman" w:hAnsi="Times New Roman" w:cs="Times New Roman"/>
          <w:b/>
          <w:bCs/>
          <w:sz w:val="24"/>
          <w:szCs w:val="24"/>
        </w:rPr>
        <w:t>AF</w:t>
      </w:r>
      <w:r w:rsidRPr="00851A34">
        <w:rPr>
          <w:rFonts w:ascii="Times New Roman" w:hAnsi="Times New Roman" w:cs="Times New Roman"/>
          <w:sz w:val="24"/>
          <w:szCs w:val="24"/>
        </w:rPr>
        <w:t> – Atveseļošanas fonds</w:t>
      </w:r>
    </w:p>
    <w:p w14:paraId="70499326" w14:textId="77777777" w:rsidR="00484526" w:rsidRPr="00851A34" w:rsidRDefault="00484526" w:rsidP="00484526">
      <w:pPr>
        <w:spacing w:after="120" w:line="240" w:lineRule="auto"/>
        <w:jc w:val="both"/>
        <w:rPr>
          <w:rFonts w:ascii="Times New Roman" w:hAnsi="Times New Roman" w:cs="Times New Roman"/>
          <w:bCs/>
          <w:sz w:val="24"/>
          <w:szCs w:val="24"/>
          <w:shd w:val="clear" w:color="auto" w:fill="FFFFFF"/>
        </w:rPr>
      </w:pPr>
      <w:r w:rsidRPr="00851A34">
        <w:rPr>
          <w:rFonts w:ascii="Times New Roman" w:hAnsi="Times New Roman" w:cs="Times New Roman"/>
          <w:b/>
          <w:bCs/>
          <w:sz w:val="24"/>
          <w:szCs w:val="24"/>
        </w:rPr>
        <w:t>Atlases nolikums</w:t>
      </w:r>
      <w:r w:rsidRPr="00851A34">
        <w:rPr>
          <w:rFonts w:ascii="Times New Roman" w:hAnsi="Times New Roman" w:cs="Times New Roman"/>
          <w:sz w:val="24"/>
          <w:szCs w:val="24"/>
        </w:rPr>
        <w:t xml:space="preserve"> – </w:t>
      </w:r>
      <w:r w:rsidRPr="00851A34">
        <w:rPr>
          <w:rFonts w:ascii="Times New Roman" w:hAnsi="Times New Roman" w:cs="Times New Roman"/>
          <w:bCs/>
          <w:sz w:val="24"/>
          <w:szCs w:val="24"/>
          <w:shd w:val="clear" w:color="auto" w:fill="FFFFFF"/>
        </w:rPr>
        <w:t xml:space="preserve">Eiropas Savienības Atveseļošanas un noturības mehānisma plāna trešās komponentes “Nevienlīdzības mazināšana” 3.1.reformu un investīciju virziena “Reģionālā politika” 3.1.1.6.i. investīcijas “Pašvaldību funkciju īstenošanai un pakalpojumu sniegšanai nepieciešamo bezemisiju transportlīdzekļu iegāde” </w:t>
      </w:r>
      <w:hyperlink r:id="rId10" w:history="1">
        <w:r w:rsidRPr="00851A34">
          <w:rPr>
            <w:rStyle w:val="Hipersaite"/>
            <w:rFonts w:ascii="Times New Roman" w:hAnsi="Times New Roman" w:cs="Times New Roman"/>
            <w:bCs/>
            <w:sz w:val="24"/>
            <w:szCs w:val="24"/>
            <w:shd w:val="clear" w:color="auto" w:fill="FFFFFF"/>
          </w:rPr>
          <w:t>projektu iesniegumu atlases nolikums</w:t>
        </w:r>
      </w:hyperlink>
    </w:p>
    <w:p w14:paraId="68885F42" w14:textId="77777777" w:rsidR="00484526" w:rsidRPr="00851A34" w:rsidRDefault="00484526" w:rsidP="00484526">
      <w:pPr>
        <w:spacing w:after="120" w:line="240" w:lineRule="auto"/>
        <w:jc w:val="both"/>
        <w:rPr>
          <w:rFonts w:ascii="Times New Roman" w:hAnsi="Times New Roman" w:cs="Times New Roman"/>
          <w:sz w:val="24"/>
          <w:szCs w:val="24"/>
        </w:rPr>
      </w:pPr>
      <w:r w:rsidRPr="00851A34">
        <w:rPr>
          <w:rFonts w:ascii="Times New Roman" w:hAnsi="Times New Roman" w:cs="Times New Roman"/>
          <w:b/>
          <w:bCs/>
          <w:sz w:val="24"/>
          <w:szCs w:val="24"/>
        </w:rPr>
        <w:t xml:space="preserve">Autobuss </w:t>
      </w:r>
      <w:r w:rsidRPr="00851A34">
        <w:rPr>
          <w:rFonts w:ascii="Times New Roman" w:hAnsi="Times New Roman" w:cs="Times New Roman"/>
          <w:sz w:val="24"/>
          <w:szCs w:val="24"/>
        </w:rPr>
        <w:t>– ar fosilās izcelsmes degvielu darbināms M2 vai M3 kategorijas transportlīdzeklis, kas ir tehniskā kārtībā un kura vecums uz projekta iesniegšanas brīdi, ņemot vērā tā pirmreizējās  reģistrācijas gadu, ir vismaz 20 pilni kalendāra gadi un kura motora izmešu līmenis ir EURO III vai vairāk piesārņojošs.</w:t>
      </w:r>
    </w:p>
    <w:p w14:paraId="40E47251" w14:textId="77777777" w:rsidR="00484526" w:rsidRPr="00851A34" w:rsidRDefault="00484526" w:rsidP="00484526">
      <w:pPr>
        <w:spacing w:after="120" w:line="240" w:lineRule="auto"/>
        <w:jc w:val="both"/>
        <w:rPr>
          <w:rFonts w:ascii="Times New Roman" w:hAnsi="Times New Roman" w:cs="Times New Roman"/>
          <w:sz w:val="24"/>
          <w:szCs w:val="24"/>
        </w:rPr>
      </w:pPr>
      <w:r w:rsidRPr="00851A34">
        <w:rPr>
          <w:rFonts w:ascii="Times New Roman" w:hAnsi="Times New Roman" w:cs="Times New Roman"/>
          <w:b/>
          <w:bCs/>
          <w:sz w:val="24"/>
          <w:szCs w:val="24"/>
        </w:rPr>
        <w:t>CFLA</w:t>
      </w:r>
      <w:r w:rsidRPr="00851A34">
        <w:rPr>
          <w:rFonts w:ascii="Times New Roman" w:hAnsi="Times New Roman" w:cs="Times New Roman"/>
          <w:sz w:val="24"/>
          <w:szCs w:val="24"/>
        </w:rPr>
        <w:t xml:space="preserve"> – Centrālā finanšu un līgumu aģentūra</w:t>
      </w:r>
    </w:p>
    <w:p w14:paraId="3326EC67" w14:textId="7E6A4DAE" w:rsidR="00824884" w:rsidRPr="00824884" w:rsidRDefault="00824884" w:rsidP="00484526">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CSDD </w:t>
      </w:r>
      <w:r>
        <w:rPr>
          <w:rFonts w:ascii="Times New Roman" w:hAnsi="Times New Roman" w:cs="Times New Roman"/>
          <w:sz w:val="24"/>
          <w:szCs w:val="24"/>
        </w:rPr>
        <w:t>– Ceļu satiksmes drošības direkcija</w:t>
      </w:r>
    </w:p>
    <w:p w14:paraId="5F6CB506" w14:textId="4611C7B3" w:rsidR="00484526" w:rsidRPr="00851A34" w:rsidRDefault="00484526" w:rsidP="00484526">
      <w:pPr>
        <w:spacing w:after="120" w:line="240" w:lineRule="auto"/>
        <w:jc w:val="both"/>
        <w:rPr>
          <w:rFonts w:ascii="Times New Roman" w:hAnsi="Times New Roman" w:cs="Times New Roman"/>
          <w:sz w:val="24"/>
          <w:szCs w:val="24"/>
        </w:rPr>
      </w:pPr>
      <w:r w:rsidRPr="00851A34">
        <w:rPr>
          <w:rFonts w:ascii="Times New Roman" w:hAnsi="Times New Roman" w:cs="Times New Roman"/>
          <w:b/>
          <w:bCs/>
          <w:sz w:val="24"/>
          <w:szCs w:val="24"/>
        </w:rPr>
        <w:t xml:space="preserve">VARAM </w:t>
      </w:r>
      <w:r w:rsidRPr="00851A34">
        <w:rPr>
          <w:rFonts w:ascii="Times New Roman" w:hAnsi="Times New Roman" w:cs="Times New Roman"/>
          <w:sz w:val="24"/>
          <w:szCs w:val="24"/>
        </w:rPr>
        <w:t>– Vides aizsardzības un reģionālās attīstības ministrija</w:t>
      </w:r>
    </w:p>
    <w:p w14:paraId="18A95EA5" w14:textId="77777777" w:rsidR="00484526" w:rsidRPr="00851A34" w:rsidRDefault="00484526" w:rsidP="00484526">
      <w:pPr>
        <w:spacing w:after="120" w:line="264" w:lineRule="auto"/>
        <w:jc w:val="both"/>
        <w:rPr>
          <w:rFonts w:ascii="Times New Roman" w:eastAsia="Times New Roman" w:hAnsi="Times New Roman" w:cs="Times New Roman"/>
          <w:sz w:val="24"/>
          <w:szCs w:val="24"/>
        </w:rPr>
      </w:pPr>
      <w:r w:rsidRPr="00851A34">
        <w:rPr>
          <w:rFonts w:ascii="Times New Roman" w:hAnsi="Times New Roman" w:cs="Times New Roman"/>
          <w:b/>
          <w:bCs/>
          <w:sz w:val="24"/>
          <w:szCs w:val="24"/>
        </w:rPr>
        <w:t xml:space="preserve">Elektroautobuss </w:t>
      </w:r>
      <w:r w:rsidRPr="00851A34">
        <w:rPr>
          <w:rFonts w:ascii="Times New Roman" w:hAnsi="Times New Roman" w:cs="Times New Roman"/>
          <w:sz w:val="24"/>
          <w:szCs w:val="24"/>
        </w:rPr>
        <w:t>– jauns M2 vai M3 kategorijas bezemisiju transportlīdzeklis, kas par vienīgo mehānisko  dzinējspēku izmanto enerģiju no transportlīdzeklī glabātās elektroenerģijas un kura siltumnīcefekta gāzu (turpmāk – SEG) emisijas ir 0 g CO</w:t>
      </w:r>
      <w:r w:rsidRPr="00851A34">
        <w:rPr>
          <w:rFonts w:ascii="Times New Roman" w:hAnsi="Times New Roman" w:cs="Times New Roman"/>
          <w:sz w:val="24"/>
          <w:szCs w:val="24"/>
          <w:vertAlign w:val="subscript"/>
        </w:rPr>
        <w:t>2</w:t>
      </w:r>
      <w:r w:rsidRPr="00851A34">
        <w:rPr>
          <w:rFonts w:ascii="Times New Roman" w:hAnsi="Times New Roman" w:cs="Times New Roman"/>
          <w:sz w:val="24"/>
          <w:szCs w:val="24"/>
        </w:rPr>
        <w:t>/km, nobraukums starp pilnas uzlādes reizēm ir vismaz 200 kilometri (turpmāk – km) un transportlīdzekļu maksimālais ātrums ir vismaz 90 km stundā.</w:t>
      </w:r>
    </w:p>
    <w:p w14:paraId="352AF019" w14:textId="0F35E231" w:rsidR="00484526" w:rsidRPr="00851A34" w:rsidRDefault="00484526" w:rsidP="00484526">
      <w:pPr>
        <w:spacing w:after="120" w:line="240" w:lineRule="auto"/>
        <w:jc w:val="both"/>
        <w:rPr>
          <w:rFonts w:ascii="Times New Roman" w:hAnsi="Times New Roman" w:cs="Times New Roman"/>
          <w:sz w:val="24"/>
          <w:szCs w:val="24"/>
        </w:rPr>
      </w:pPr>
      <w:r w:rsidRPr="00851A34">
        <w:rPr>
          <w:rFonts w:ascii="Times New Roman" w:hAnsi="Times New Roman" w:cs="Times New Roman"/>
          <w:b/>
          <w:bCs/>
          <w:sz w:val="24"/>
          <w:szCs w:val="24"/>
        </w:rPr>
        <w:t>MK noteikumi</w:t>
      </w:r>
      <w:r w:rsidRPr="00851A34">
        <w:rPr>
          <w:rFonts w:ascii="Times New Roman" w:hAnsi="Times New Roman" w:cs="Times New Roman"/>
          <w:sz w:val="24"/>
          <w:szCs w:val="24"/>
        </w:rPr>
        <w:t xml:space="preserve"> – </w:t>
      </w:r>
      <w:hyperlink r:id="rId11" w:history="1">
        <w:r w:rsidRPr="00851A34">
          <w:rPr>
            <w:rStyle w:val="Hipersaite"/>
            <w:rFonts w:ascii="Times New Roman" w:hAnsi="Times New Roman" w:cs="Times New Roman"/>
            <w:sz w:val="24"/>
            <w:szCs w:val="24"/>
          </w:rPr>
          <w:t>Ministru kabineta 2022.gada 25.oktobra noteikumi Nr.673</w:t>
        </w:r>
      </w:hyperlink>
      <w:r w:rsidRPr="00851A34">
        <w:rPr>
          <w:rFonts w:ascii="Times New Roman" w:hAnsi="Times New Roman" w:cs="Times New Roman"/>
          <w:sz w:val="24"/>
          <w:szCs w:val="24"/>
        </w:rPr>
        <w:t xml:space="preserve"> “Eiropas Savienības Atveseļošanas un noturības mehānisma plāna trešās komponentes “Nevienlīdzības mazināšana” 3.1. reformu un investīciju virziena “Reģionālā politika” 3.1.1.6.i. investīcijas “Pašvaldību funkciju īstenošanai un pakalpojumu sniegšanai nepieciešamo bezemisiju transportlīdzekļu iegāde” īstenošanas noteikumi”.</w:t>
      </w:r>
    </w:p>
    <w:p w14:paraId="2133396F" w14:textId="452F23AD" w:rsidR="00484526" w:rsidRDefault="00484526" w:rsidP="00484526">
      <w:pPr>
        <w:spacing w:after="60" w:line="240" w:lineRule="auto"/>
        <w:jc w:val="both"/>
        <w:rPr>
          <w:rFonts w:ascii="Times New Roman" w:hAnsi="Times New Roman" w:cs="Times New Roman"/>
          <w:sz w:val="24"/>
          <w:szCs w:val="24"/>
        </w:rPr>
      </w:pPr>
    </w:p>
    <w:p w14:paraId="3C788135" w14:textId="7601B487" w:rsidR="00484526" w:rsidRDefault="00484526" w:rsidP="00484526">
      <w:pPr>
        <w:spacing w:after="60" w:line="240" w:lineRule="auto"/>
        <w:jc w:val="both"/>
        <w:rPr>
          <w:rFonts w:ascii="Times New Roman" w:hAnsi="Times New Roman" w:cs="Times New Roman"/>
          <w:sz w:val="24"/>
          <w:szCs w:val="24"/>
        </w:rPr>
      </w:pPr>
    </w:p>
    <w:p w14:paraId="3A779CEC" w14:textId="77777777" w:rsidR="00484526" w:rsidRDefault="00484526" w:rsidP="00484526">
      <w:pPr>
        <w:spacing w:after="60" w:line="240" w:lineRule="auto"/>
        <w:jc w:val="both"/>
        <w:rPr>
          <w:rFonts w:ascii="Times New Roman" w:hAnsi="Times New Roman" w:cs="Times New Roman"/>
          <w:sz w:val="24"/>
          <w:szCs w:val="24"/>
        </w:rPr>
      </w:pPr>
    </w:p>
    <w:sdt>
      <w:sdtPr>
        <w:rPr>
          <w:rFonts w:asciiTheme="minorHAnsi" w:eastAsiaTheme="minorHAnsi" w:hAnsiTheme="minorHAnsi" w:cs="Times New Roman"/>
          <w:b w:val="0"/>
          <w:sz w:val="24"/>
          <w:szCs w:val="24"/>
        </w:rPr>
        <w:id w:val="1872647678"/>
        <w:docPartObj>
          <w:docPartGallery w:val="Table of Contents"/>
          <w:docPartUnique/>
        </w:docPartObj>
      </w:sdtPr>
      <w:sdtEndPr>
        <w:rPr>
          <w:bCs/>
        </w:rPr>
      </w:sdtEndPr>
      <w:sdtContent>
        <w:p w14:paraId="73CAD5BD" w14:textId="77777777" w:rsidR="004014D1" w:rsidRPr="00781E9E" w:rsidRDefault="004014D1" w:rsidP="002251E3">
          <w:pPr>
            <w:pStyle w:val="Saturardtjavirsraksts"/>
            <w:jc w:val="left"/>
            <w:rPr>
              <w:rFonts w:eastAsia="Times New Roman" w:cs="Times New Roman"/>
              <w:b w:val="0"/>
              <w:bCs/>
              <w:color w:val="2F5496" w:themeColor="accent1" w:themeShade="BF"/>
              <w:sz w:val="24"/>
              <w:szCs w:val="24"/>
              <w:u w:val="single"/>
            </w:rPr>
          </w:pPr>
          <w:r w:rsidRPr="00781E9E">
            <w:rPr>
              <w:rFonts w:eastAsia="Times New Roman" w:cs="Times New Roman"/>
              <w:bCs/>
              <w:color w:val="2F5496" w:themeColor="accent1" w:themeShade="BF"/>
              <w:sz w:val="24"/>
              <w:szCs w:val="24"/>
              <w:u w:val="single"/>
            </w:rPr>
            <w:t>Saturs</w:t>
          </w:r>
        </w:p>
        <w:p w14:paraId="560A323D" w14:textId="10E4FA74" w:rsidR="00781E9E" w:rsidRPr="00781E9E" w:rsidRDefault="004014D1">
          <w:pPr>
            <w:pStyle w:val="Saturs1"/>
            <w:tabs>
              <w:tab w:val="left" w:pos="440"/>
              <w:tab w:val="right" w:leader="dot" w:pos="15388"/>
            </w:tabs>
            <w:rPr>
              <w:rFonts w:ascii="Times New Roman" w:eastAsiaTheme="minorEastAsia" w:hAnsi="Times New Roman" w:cs="Times New Roman"/>
              <w:noProof/>
              <w:sz w:val="24"/>
              <w:szCs w:val="24"/>
              <w:lang w:eastAsia="lv-LV"/>
            </w:rPr>
          </w:pPr>
          <w:r w:rsidRPr="00781E9E">
            <w:rPr>
              <w:rFonts w:ascii="Times New Roman" w:hAnsi="Times New Roman" w:cs="Times New Roman"/>
              <w:sz w:val="24"/>
              <w:szCs w:val="24"/>
            </w:rPr>
            <w:fldChar w:fldCharType="begin"/>
          </w:r>
          <w:r w:rsidRPr="00781E9E">
            <w:rPr>
              <w:rFonts w:ascii="Times New Roman" w:hAnsi="Times New Roman" w:cs="Times New Roman"/>
              <w:sz w:val="24"/>
              <w:szCs w:val="24"/>
            </w:rPr>
            <w:instrText xml:space="preserve"> TOC \o "1-3" \h \z \u </w:instrText>
          </w:r>
          <w:r w:rsidRPr="00781E9E">
            <w:rPr>
              <w:rFonts w:ascii="Times New Roman" w:hAnsi="Times New Roman" w:cs="Times New Roman"/>
              <w:sz w:val="24"/>
              <w:szCs w:val="24"/>
            </w:rPr>
            <w:fldChar w:fldCharType="separate"/>
          </w:r>
          <w:hyperlink w:anchor="_Toc131148380" w:history="1">
            <w:r w:rsidR="00781E9E" w:rsidRPr="00781E9E">
              <w:rPr>
                <w:rStyle w:val="Hipersaite"/>
                <w:rFonts w:ascii="Times New Roman" w:hAnsi="Times New Roman" w:cs="Times New Roman"/>
                <w:bCs/>
                <w:noProof/>
                <w:sz w:val="24"/>
                <w:szCs w:val="24"/>
              </w:rPr>
              <w:t>1.</w:t>
            </w:r>
            <w:r w:rsidR="00781E9E" w:rsidRPr="00781E9E">
              <w:rPr>
                <w:rFonts w:ascii="Times New Roman" w:eastAsiaTheme="minorEastAsia" w:hAnsi="Times New Roman" w:cs="Times New Roman"/>
                <w:noProof/>
                <w:sz w:val="24"/>
                <w:szCs w:val="24"/>
                <w:lang w:eastAsia="lv-LV"/>
              </w:rPr>
              <w:tab/>
            </w:r>
            <w:r w:rsidR="00781E9E" w:rsidRPr="00781E9E">
              <w:rPr>
                <w:rStyle w:val="Hipersaite"/>
                <w:rFonts w:ascii="Times New Roman" w:hAnsi="Times New Roman" w:cs="Times New Roman"/>
                <w:noProof/>
                <w:sz w:val="24"/>
                <w:szCs w:val="24"/>
              </w:rPr>
              <w:t>Vispārīgi jautājumi</w:t>
            </w:r>
            <w:r w:rsidR="00781E9E" w:rsidRPr="00781E9E">
              <w:rPr>
                <w:rFonts w:ascii="Times New Roman" w:hAnsi="Times New Roman" w:cs="Times New Roman"/>
                <w:noProof/>
                <w:webHidden/>
                <w:sz w:val="24"/>
                <w:szCs w:val="24"/>
              </w:rPr>
              <w:tab/>
            </w:r>
            <w:r w:rsidR="00781E9E" w:rsidRPr="00781E9E">
              <w:rPr>
                <w:rFonts w:ascii="Times New Roman" w:hAnsi="Times New Roman" w:cs="Times New Roman"/>
                <w:noProof/>
                <w:webHidden/>
                <w:sz w:val="24"/>
                <w:szCs w:val="24"/>
              </w:rPr>
              <w:fldChar w:fldCharType="begin"/>
            </w:r>
            <w:r w:rsidR="00781E9E" w:rsidRPr="00781E9E">
              <w:rPr>
                <w:rFonts w:ascii="Times New Roman" w:hAnsi="Times New Roman" w:cs="Times New Roman"/>
                <w:noProof/>
                <w:webHidden/>
                <w:sz w:val="24"/>
                <w:szCs w:val="24"/>
              </w:rPr>
              <w:instrText xml:space="preserve"> PAGEREF _Toc131148380 \h </w:instrText>
            </w:r>
            <w:r w:rsidR="00781E9E" w:rsidRPr="00781E9E">
              <w:rPr>
                <w:rFonts w:ascii="Times New Roman" w:hAnsi="Times New Roman" w:cs="Times New Roman"/>
                <w:noProof/>
                <w:webHidden/>
                <w:sz w:val="24"/>
                <w:szCs w:val="24"/>
              </w:rPr>
            </w:r>
            <w:r w:rsidR="00781E9E" w:rsidRPr="00781E9E">
              <w:rPr>
                <w:rFonts w:ascii="Times New Roman" w:hAnsi="Times New Roman" w:cs="Times New Roman"/>
                <w:noProof/>
                <w:webHidden/>
                <w:sz w:val="24"/>
                <w:szCs w:val="24"/>
              </w:rPr>
              <w:fldChar w:fldCharType="separate"/>
            </w:r>
            <w:r w:rsidR="00311197">
              <w:rPr>
                <w:rFonts w:ascii="Times New Roman" w:hAnsi="Times New Roman" w:cs="Times New Roman"/>
                <w:noProof/>
                <w:webHidden/>
                <w:sz w:val="24"/>
                <w:szCs w:val="24"/>
              </w:rPr>
              <w:t>2</w:t>
            </w:r>
            <w:r w:rsidR="00781E9E" w:rsidRPr="00781E9E">
              <w:rPr>
                <w:rFonts w:ascii="Times New Roman" w:hAnsi="Times New Roman" w:cs="Times New Roman"/>
                <w:noProof/>
                <w:webHidden/>
                <w:sz w:val="24"/>
                <w:szCs w:val="24"/>
              </w:rPr>
              <w:fldChar w:fldCharType="end"/>
            </w:r>
          </w:hyperlink>
        </w:p>
        <w:p w14:paraId="603642E6" w14:textId="45C644D3" w:rsidR="00781E9E" w:rsidRPr="00781E9E" w:rsidRDefault="00311197">
          <w:pPr>
            <w:pStyle w:val="Saturs1"/>
            <w:tabs>
              <w:tab w:val="left" w:pos="440"/>
              <w:tab w:val="right" w:leader="dot" w:pos="15388"/>
            </w:tabs>
            <w:rPr>
              <w:rFonts w:ascii="Times New Roman" w:eastAsiaTheme="minorEastAsia" w:hAnsi="Times New Roman" w:cs="Times New Roman"/>
              <w:noProof/>
              <w:sz w:val="24"/>
              <w:szCs w:val="24"/>
              <w:lang w:eastAsia="lv-LV"/>
            </w:rPr>
          </w:pPr>
          <w:hyperlink w:anchor="_Toc131148381" w:history="1">
            <w:r w:rsidR="00781E9E" w:rsidRPr="00781E9E">
              <w:rPr>
                <w:rStyle w:val="Hipersaite"/>
                <w:rFonts w:ascii="Times New Roman" w:hAnsi="Times New Roman" w:cs="Times New Roman"/>
                <w:bCs/>
                <w:noProof/>
                <w:sz w:val="24"/>
                <w:szCs w:val="24"/>
              </w:rPr>
              <w:t>2.</w:t>
            </w:r>
            <w:r w:rsidR="00781E9E" w:rsidRPr="00781E9E">
              <w:rPr>
                <w:rFonts w:ascii="Times New Roman" w:eastAsiaTheme="minorEastAsia" w:hAnsi="Times New Roman" w:cs="Times New Roman"/>
                <w:noProof/>
                <w:sz w:val="24"/>
                <w:szCs w:val="24"/>
                <w:lang w:eastAsia="lv-LV"/>
              </w:rPr>
              <w:tab/>
            </w:r>
            <w:r w:rsidR="00781E9E" w:rsidRPr="00781E9E">
              <w:rPr>
                <w:rStyle w:val="Hipersaite"/>
                <w:rFonts w:ascii="Times New Roman" w:hAnsi="Times New Roman" w:cs="Times New Roman"/>
                <w:noProof/>
                <w:sz w:val="24"/>
                <w:szCs w:val="24"/>
              </w:rPr>
              <w:t>Īstenošanas nosacījumi</w:t>
            </w:r>
            <w:r w:rsidR="00781E9E" w:rsidRPr="00781E9E">
              <w:rPr>
                <w:rFonts w:ascii="Times New Roman" w:hAnsi="Times New Roman" w:cs="Times New Roman"/>
                <w:noProof/>
                <w:webHidden/>
                <w:sz w:val="24"/>
                <w:szCs w:val="24"/>
              </w:rPr>
              <w:tab/>
            </w:r>
            <w:r w:rsidR="00781E9E" w:rsidRPr="00781E9E">
              <w:rPr>
                <w:rFonts w:ascii="Times New Roman" w:hAnsi="Times New Roman" w:cs="Times New Roman"/>
                <w:noProof/>
                <w:webHidden/>
                <w:sz w:val="24"/>
                <w:szCs w:val="24"/>
              </w:rPr>
              <w:fldChar w:fldCharType="begin"/>
            </w:r>
            <w:r w:rsidR="00781E9E" w:rsidRPr="00781E9E">
              <w:rPr>
                <w:rFonts w:ascii="Times New Roman" w:hAnsi="Times New Roman" w:cs="Times New Roman"/>
                <w:noProof/>
                <w:webHidden/>
                <w:sz w:val="24"/>
                <w:szCs w:val="24"/>
              </w:rPr>
              <w:instrText xml:space="preserve"> PAGEREF _Toc131148381 \h </w:instrText>
            </w:r>
            <w:r w:rsidR="00781E9E" w:rsidRPr="00781E9E">
              <w:rPr>
                <w:rFonts w:ascii="Times New Roman" w:hAnsi="Times New Roman" w:cs="Times New Roman"/>
                <w:noProof/>
                <w:webHidden/>
                <w:sz w:val="24"/>
                <w:szCs w:val="24"/>
              </w:rPr>
            </w:r>
            <w:r w:rsidR="00781E9E" w:rsidRPr="00781E9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781E9E" w:rsidRPr="00781E9E">
              <w:rPr>
                <w:rFonts w:ascii="Times New Roman" w:hAnsi="Times New Roman" w:cs="Times New Roman"/>
                <w:noProof/>
                <w:webHidden/>
                <w:sz w:val="24"/>
                <w:szCs w:val="24"/>
              </w:rPr>
              <w:fldChar w:fldCharType="end"/>
            </w:r>
          </w:hyperlink>
        </w:p>
        <w:p w14:paraId="1CB14B3F" w14:textId="79416C14" w:rsidR="00781E9E" w:rsidRPr="00781E9E" w:rsidRDefault="00311197">
          <w:pPr>
            <w:pStyle w:val="Saturs1"/>
            <w:tabs>
              <w:tab w:val="left" w:pos="440"/>
              <w:tab w:val="right" w:leader="dot" w:pos="15388"/>
            </w:tabs>
            <w:rPr>
              <w:rFonts w:ascii="Times New Roman" w:eastAsiaTheme="minorEastAsia" w:hAnsi="Times New Roman" w:cs="Times New Roman"/>
              <w:noProof/>
              <w:sz w:val="24"/>
              <w:szCs w:val="24"/>
              <w:lang w:eastAsia="lv-LV"/>
            </w:rPr>
          </w:pPr>
          <w:hyperlink w:anchor="_Toc131148382" w:history="1">
            <w:r w:rsidR="00781E9E" w:rsidRPr="00781E9E">
              <w:rPr>
                <w:rStyle w:val="Hipersaite"/>
                <w:rFonts w:ascii="Times New Roman" w:hAnsi="Times New Roman" w:cs="Times New Roman"/>
                <w:bCs/>
                <w:noProof/>
                <w:sz w:val="24"/>
                <w:szCs w:val="24"/>
              </w:rPr>
              <w:t>3.</w:t>
            </w:r>
            <w:r w:rsidR="00781E9E" w:rsidRPr="00781E9E">
              <w:rPr>
                <w:rFonts w:ascii="Times New Roman" w:eastAsiaTheme="minorEastAsia" w:hAnsi="Times New Roman" w:cs="Times New Roman"/>
                <w:noProof/>
                <w:sz w:val="24"/>
                <w:szCs w:val="24"/>
                <w:lang w:eastAsia="lv-LV"/>
              </w:rPr>
              <w:tab/>
            </w:r>
            <w:r w:rsidR="00781E9E" w:rsidRPr="00781E9E">
              <w:rPr>
                <w:rStyle w:val="Hipersaite"/>
                <w:rFonts w:ascii="Times New Roman" w:hAnsi="Times New Roman" w:cs="Times New Roman"/>
                <w:noProof/>
                <w:sz w:val="24"/>
                <w:szCs w:val="24"/>
              </w:rPr>
              <w:t>Vērtēšana un lēmumu pieņemšana</w:t>
            </w:r>
            <w:r w:rsidR="00781E9E" w:rsidRPr="00781E9E">
              <w:rPr>
                <w:rFonts w:ascii="Times New Roman" w:hAnsi="Times New Roman" w:cs="Times New Roman"/>
                <w:noProof/>
                <w:webHidden/>
                <w:sz w:val="24"/>
                <w:szCs w:val="24"/>
              </w:rPr>
              <w:tab/>
            </w:r>
            <w:r w:rsidR="00781E9E" w:rsidRPr="00781E9E">
              <w:rPr>
                <w:rFonts w:ascii="Times New Roman" w:hAnsi="Times New Roman" w:cs="Times New Roman"/>
                <w:noProof/>
                <w:webHidden/>
                <w:sz w:val="24"/>
                <w:szCs w:val="24"/>
              </w:rPr>
              <w:fldChar w:fldCharType="begin"/>
            </w:r>
            <w:r w:rsidR="00781E9E" w:rsidRPr="00781E9E">
              <w:rPr>
                <w:rFonts w:ascii="Times New Roman" w:hAnsi="Times New Roman" w:cs="Times New Roman"/>
                <w:noProof/>
                <w:webHidden/>
                <w:sz w:val="24"/>
                <w:szCs w:val="24"/>
              </w:rPr>
              <w:instrText xml:space="preserve"> PAGEREF _Toc131148382 \h </w:instrText>
            </w:r>
            <w:r w:rsidR="00781E9E" w:rsidRPr="00781E9E">
              <w:rPr>
                <w:rFonts w:ascii="Times New Roman" w:hAnsi="Times New Roman" w:cs="Times New Roman"/>
                <w:noProof/>
                <w:webHidden/>
                <w:sz w:val="24"/>
                <w:szCs w:val="24"/>
              </w:rPr>
            </w:r>
            <w:r w:rsidR="00781E9E" w:rsidRPr="00781E9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781E9E" w:rsidRPr="00781E9E">
              <w:rPr>
                <w:rFonts w:ascii="Times New Roman" w:hAnsi="Times New Roman" w:cs="Times New Roman"/>
                <w:noProof/>
                <w:webHidden/>
                <w:sz w:val="24"/>
                <w:szCs w:val="24"/>
              </w:rPr>
              <w:fldChar w:fldCharType="end"/>
            </w:r>
          </w:hyperlink>
        </w:p>
        <w:p w14:paraId="58A0739F" w14:textId="6601AF68" w:rsidR="00781E9E" w:rsidRPr="00781E9E" w:rsidRDefault="00311197">
          <w:pPr>
            <w:pStyle w:val="Saturs1"/>
            <w:tabs>
              <w:tab w:val="left" w:pos="440"/>
              <w:tab w:val="right" w:leader="dot" w:pos="15388"/>
            </w:tabs>
            <w:rPr>
              <w:rFonts w:ascii="Times New Roman" w:eastAsiaTheme="minorEastAsia" w:hAnsi="Times New Roman" w:cs="Times New Roman"/>
              <w:noProof/>
              <w:sz w:val="24"/>
              <w:szCs w:val="24"/>
              <w:lang w:eastAsia="lv-LV"/>
            </w:rPr>
          </w:pPr>
          <w:hyperlink w:anchor="_Toc131148383" w:history="1">
            <w:r w:rsidR="00781E9E" w:rsidRPr="00781E9E">
              <w:rPr>
                <w:rStyle w:val="Hipersaite"/>
                <w:rFonts w:ascii="Times New Roman" w:hAnsi="Times New Roman" w:cs="Times New Roman"/>
                <w:bCs/>
                <w:noProof/>
                <w:sz w:val="24"/>
                <w:szCs w:val="24"/>
              </w:rPr>
              <w:t>4.</w:t>
            </w:r>
            <w:r w:rsidR="00781E9E" w:rsidRPr="00781E9E">
              <w:rPr>
                <w:rFonts w:ascii="Times New Roman" w:eastAsiaTheme="minorEastAsia" w:hAnsi="Times New Roman" w:cs="Times New Roman"/>
                <w:noProof/>
                <w:sz w:val="24"/>
                <w:szCs w:val="24"/>
                <w:lang w:eastAsia="lv-LV"/>
              </w:rPr>
              <w:tab/>
            </w:r>
            <w:r w:rsidR="00781E9E" w:rsidRPr="00781E9E">
              <w:rPr>
                <w:rStyle w:val="Hipersaite"/>
                <w:rFonts w:ascii="Times New Roman" w:hAnsi="Times New Roman" w:cs="Times New Roman"/>
                <w:noProof/>
                <w:sz w:val="24"/>
                <w:szCs w:val="24"/>
              </w:rPr>
              <w:t>Attiecināmās izmaksas</w:t>
            </w:r>
            <w:r w:rsidR="00781E9E" w:rsidRPr="00781E9E">
              <w:rPr>
                <w:rFonts w:ascii="Times New Roman" w:hAnsi="Times New Roman" w:cs="Times New Roman"/>
                <w:noProof/>
                <w:webHidden/>
                <w:sz w:val="24"/>
                <w:szCs w:val="24"/>
              </w:rPr>
              <w:tab/>
            </w:r>
            <w:r w:rsidR="00781E9E" w:rsidRPr="00781E9E">
              <w:rPr>
                <w:rFonts w:ascii="Times New Roman" w:hAnsi="Times New Roman" w:cs="Times New Roman"/>
                <w:noProof/>
                <w:webHidden/>
                <w:sz w:val="24"/>
                <w:szCs w:val="24"/>
              </w:rPr>
              <w:fldChar w:fldCharType="begin"/>
            </w:r>
            <w:r w:rsidR="00781E9E" w:rsidRPr="00781E9E">
              <w:rPr>
                <w:rFonts w:ascii="Times New Roman" w:hAnsi="Times New Roman" w:cs="Times New Roman"/>
                <w:noProof/>
                <w:webHidden/>
                <w:sz w:val="24"/>
                <w:szCs w:val="24"/>
              </w:rPr>
              <w:instrText xml:space="preserve"> PAGEREF _Toc131148383 \h </w:instrText>
            </w:r>
            <w:r w:rsidR="00781E9E" w:rsidRPr="00781E9E">
              <w:rPr>
                <w:rFonts w:ascii="Times New Roman" w:hAnsi="Times New Roman" w:cs="Times New Roman"/>
                <w:noProof/>
                <w:webHidden/>
                <w:sz w:val="24"/>
                <w:szCs w:val="24"/>
              </w:rPr>
            </w:r>
            <w:r w:rsidR="00781E9E" w:rsidRPr="00781E9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781E9E" w:rsidRPr="00781E9E">
              <w:rPr>
                <w:rFonts w:ascii="Times New Roman" w:hAnsi="Times New Roman" w:cs="Times New Roman"/>
                <w:noProof/>
                <w:webHidden/>
                <w:sz w:val="24"/>
                <w:szCs w:val="24"/>
              </w:rPr>
              <w:fldChar w:fldCharType="end"/>
            </w:r>
          </w:hyperlink>
        </w:p>
        <w:p w14:paraId="1E807C65" w14:textId="15EDE31D" w:rsidR="00781E9E" w:rsidRPr="00781E9E" w:rsidRDefault="00311197">
          <w:pPr>
            <w:pStyle w:val="Saturs1"/>
            <w:tabs>
              <w:tab w:val="left" w:pos="440"/>
              <w:tab w:val="right" w:leader="dot" w:pos="15388"/>
            </w:tabs>
            <w:rPr>
              <w:rFonts w:ascii="Times New Roman" w:eastAsiaTheme="minorEastAsia" w:hAnsi="Times New Roman" w:cs="Times New Roman"/>
              <w:noProof/>
              <w:sz w:val="24"/>
              <w:szCs w:val="24"/>
              <w:lang w:eastAsia="lv-LV"/>
            </w:rPr>
          </w:pPr>
          <w:hyperlink w:anchor="_Toc131148384" w:history="1">
            <w:r w:rsidR="00781E9E" w:rsidRPr="00781E9E">
              <w:rPr>
                <w:rStyle w:val="Hipersaite"/>
                <w:rFonts w:ascii="Times New Roman" w:hAnsi="Times New Roman" w:cs="Times New Roman"/>
                <w:bCs/>
                <w:noProof/>
                <w:sz w:val="24"/>
                <w:szCs w:val="24"/>
              </w:rPr>
              <w:t>5.</w:t>
            </w:r>
            <w:r w:rsidR="00781E9E" w:rsidRPr="00781E9E">
              <w:rPr>
                <w:rFonts w:ascii="Times New Roman" w:eastAsiaTheme="minorEastAsia" w:hAnsi="Times New Roman" w:cs="Times New Roman"/>
                <w:noProof/>
                <w:sz w:val="24"/>
                <w:szCs w:val="24"/>
                <w:lang w:eastAsia="lv-LV"/>
              </w:rPr>
              <w:tab/>
            </w:r>
            <w:r w:rsidR="00781E9E" w:rsidRPr="00781E9E">
              <w:rPr>
                <w:rStyle w:val="Hipersaite"/>
                <w:rFonts w:ascii="Times New Roman" w:hAnsi="Times New Roman" w:cs="Times New Roman"/>
                <w:noProof/>
                <w:sz w:val="24"/>
                <w:szCs w:val="24"/>
              </w:rPr>
              <w:t>Projekta iesnieguma aizpildīšana un pielikumi</w:t>
            </w:r>
            <w:r w:rsidR="00781E9E" w:rsidRPr="00781E9E">
              <w:rPr>
                <w:rFonts w:ascii="Times New Roman" w:hAnsi="Times New Roman" w:cs="Times New Roman"/>
                <w:noProof/>
                <w:webHidden/>
                <w:sz w:val="24"/>
                <w:szCs w:val="24"/>
              </w:rPr>
              <w:tab/>
            </w:r>
            <w:r w:rsidR="00781E9E" w:rsidRPr="00781E9E">
              <w:rPr>
                <w:rFonts w:ascii="Times New Roman" w:hAnsi="Times New Roman" w:cs="Times New Roman"/>
                <w:noProof/>
                <w:webHidden/>
                <w:sz w:val="24"/>
                <w:szCs w:val="24"/>
              </w:rPr>
              <w:fldChar w:fldCharType="begin"/>
            </w:r>
            <w:r w:rsidR="00781E9E" w:rsidRPr="00781E9E">
              <w:rPr>
                <w:rFonts w:ascii="Times New Roman" w:hAnsi="Times New Roman" w:cs="Times New Roman"/>
                <w:noProof/>
                <w:webHidden/>
                <w:sz w:val="24"/>
                <w:szCs w:val="24"/>
              </w:rPr>
              <w:instrText xml:space="preserve"> PAGEREF _Toc131148384 \h </w:instrText>
            </w:r>
            <w:r w:rsidR="00781E9E" w:rsidRPr="00781E9E">
              <w:rPr>
                <w:rFonts w:ascii="Times New Roman" w:hAnsi="Times New Roman" w:cs="Times New Roman"/>
                <w:noProof/>
                <w:webHidden/>
                <w:sz w:val="24"/>
                <w:szCs w:val="24"/>
              </w:rPr>
            </w:r>
            <w:r w:rsidR="00781E9E" w:rsidRPr="00781E9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781E9E" w:rsidRPr="00781E9E">
              <w:rPr>
                <w:rFonts w:ascii="Times New Roman" w:hAnsi="Times New Roman" w:cs="Times New Roman"/>
                <w:noProof/>
                <w:webHidden/>
                <w:sz w:val="24"/>
                <w:szCs w:val="24"/>
              </w:rPr>
              <w:fldChar w:fldCharType="end"/>
            </w:r>
          </w:hyperlink>
        </w:p>
        <w:p w14:paraId="4230FC2B" w14:textId="300E1D1D" w:rsidR="00781E9E" w:rsidRPr="00781E9E" w:rsidRDefault="00311197">
          <w:pPr>
            <w:pStyle w:val="Saturs2"/>
            <w:tabs>
              <w:tab w:val="left" w:pos="880"/>
              <w:tab w:val="right" w:leader="dot" w:pos="15388"/>
            </w:tabs>
            <w:rPr>
              <w:rFonts w:ascii="Times New Roman" w:eastAsiaTheme="minorEastAsia" w:hAnsi="Times New Roman" w:cs="Times New Roman"/>
              <w:noProof/>
              <w:sz w:val="24"/>
              <w:szCs w:val="24"/>
              <w:lang w:eastAsia="lv-LV"/>
            </w:rPr>
          </w:pPr>
          <w:hyperlink w:anchor="_Toc131148385" w:history="1">
            <w:r w:rsidR="00781E9E" w:rsidRPr="00781E9E">
              <w:rPr>
                <w:rStyle w:val="Hipersaite"/>
                <w:rFonts w:ascii="Times New Roman" w:hAnsi="Times New Roman" w:cs="Times New Roman"/>
                <w:noProof/>
                <w:sz w:val="24"/>
                <w:szCs w:val="24"/>
              </w:rPr>
              <w:t>5.1.</w:t>
            </w:r>
            <w:r w:rsidR="00781E9E" w:rsidRPr="00781E9E">
              <w:rPr>
                <w:rFonts w:ascii="Times New Roman" w:eastAsiaTheme="minorEastAsia" w:hAnsi="Times New Roman" w:cs="Times New Roman"/>
                <w:noProof/>
                <w:sz w:val="24"/>
                <w:szCs w:val="24"/>
                <w:lang w:eastAsia="lv-LV"/>
              </w:rPr>
              <w:tab/>
            </w:r>
            <w:r w:rsidR="00781E9E" w:rsidRPr="00781E9E">
              <w:rPr>
                <w:rStyle w:val="Hipersaite"/>
                <w:rFonts w:ascii="Times New Roman" w:hAnsi="Times New Roman" w:cs="Times New Roman"/>
                <w:noProof/>
                <w:sz w:val="24"/>
                <w:szCs w:val="24"/>
              </w:rPr>
              <w:t>Lēmumi par vispārējās vidējās izglītības iestāžu tīkla sakārtošanu</w:t>
            </w:r>
            <w:r w:rsidR="00781E9E" w:rsidRPr="00781E9E">
              <w:rPr>
                <w:rFonts w:ascii="Times New Roman" w:hAnsi="Times New Roman" w:cs="Times New Roman"/>
                <w:noProof/>
                <w:webHidden/>
                <w:sz w:val="24"/>
                <w:szCs w:val="24"/>
              </w:rPr>
              <w:tab/>
            </w:r>
            <w:r w:rsidR="00781E9E" w:rsidRPr="00781E9E">
              <w:rPr>
                <w:rFonts w:ascii="Times New Roman" w:hAnsi="Times New Roman" w:cs="Times New Roman"/>
                <w:noProof/>
                <w:webHidden/>
                <w:sz w:val="24"/>
                <w:szCs w:val="24"/>
              </w:rPr>
              <w:fldChar w:fldCharType="begin"/>
            </w:r>
            <w:r w:rsidR="00781E9E" w:rsidRPr="00781E9E">
              <w:rPr>
                <w:rFonts w:ascii="Times New Roman" w:hAnsi="Times New Roman" w:cs="Times New Roman"/>
                <w:noProof/>
                <w:webHidden/>
                <w:sz w:val="24"/>
                <w:szCs w:val="24"/>
              </w:rPr>
              <w:instrText xml:space="preserve"> PAGEREF _Toc131148385 \h </w:instrText>
            </w:r>
            <w:r w:rsidR="00781E9E" w:rsidRPr="00781E9E">
              <w:rPr>
                <w:rFonts w:ascii="Times New Roman" w:hAnsi="Times New Roman" w:cs="Times New Roman"/>
                <w:noProof/>
                <w:webHidden/>
                <w:sz w:val="24"/>
                <w:szCs w:val="24"/>
              </w:rPr>
            </w:r>
            <w:r w:rsidR="00781E9E" w:rsidRPr="00781E9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00781E9E" w:rsidRPr="00781E9E">
              <w:rPr>
                <w:rFonts w:ascii="Times New Roman" w:hAnsi="Times New Roman" w:cs="Times New Roman"/>
                <w:noProof/>
                <w:webHidden/>
                <w:sz w:val="24"/>
                <w:szCs w:val="24"/>
              </w:rPr>
              <w:fldChar w:fldCharType="end"/>
            </w:r>
          </w:hyperlink>
        </w:p>
        <w:p w14:paraId="6C46D06A" w14:textId="448F62B7" w:rsidR="00781E9E" w:rsidRPr="00781E9E" w:rsidRDefault="00311197">
          <w:pPr>
            <w:pStyle w:val="Saturs1"/>
            <w:tabs>
              <w:tab w:val="left" w:pos="440"/>
              <w:tab w:val="right" w:leader="dot" w:pos="15388"/>
            </w:tabs>
            <w:rPr>
              <w:rFonts w:ascii="Times New Roman" w:eastAsiaTheme="minorEastAsia" w:hAnsi="Times New Roman" w:cs="Times New Roman"/>
              <w:noProof/>
              <w:sz w:val="24"/>
              <w:szCs w:val="24"/>
              <w:lang w:eastAsia="lv-LV"/>
            </w:rPr>
          </w:pPr>
          <w:hyperlink w:anchor="_Toc131148386" w:history="1">
            <w:r w:rsidR="00781E9E" w:rsidRPr="00781E9E">
              <w:rPr>
                <w:rStyle w:val="Hipersaite"/>
                <w:rFonts w:ascii="Times New Roman" w:hAnsi="Times New Roman" w:cs="Times New Roman"/>
                <w:bCs/>
                <w:noProof/>
                <w:sz w:val="24"/>
                <w:szCs w:val="24"/>
              </w:rPr>
              <w:t>6.</w:t>
            </w:r>
            <w:r w:rsidR="00781E9E" w:rsidRPr="00781E9E">
              <w:rPr>
                <w:rFonts w:ascii="Times New Roman" w:eastAsiaTheme="minorEastAsia" w:hAnsi="Times New Roman" w:cs="Times New Roman"/>
                <w:noProof/>
                <w:sz w:val="24"/>
                <w:szCs w:val="24"/>
                <w:lang w:eastAsia="lv-LV"/>
              </w:rPr>
              <w:tab/>
            </w:r>
            <w:r w:rsidR="00781E9E" w:rsidRPr="00781E9E">
              <w:rPr>
                <w:rStyle w:val="Hipersaite"/>
                <w:rFonts w:ascii="Times New Roman" w:hAnsi="Times New Roman" w:cs="Times New Roman"/>
                <w:noProof/>
                <w:sz w:val="24"/>
                <w:szCs w:val="24"/>
              </w:rPr>
              <w:t>Projekta rezultātu</w:t>
            </w:r>
            <w:r w:rsidR="00781E9E" w:rsidRPr="00781E9E">
              <w:rPr>
                <w:rStyle w:val="Hipersaite"/>
                <w:rFonts w:ascii="Times New Roman" w:hAnsi="Times New Roman" w:cs="Times New Roman"/>
                <w:noProof/>
                <w:sz w:val="24"/>
                <w:szCs w:val="24"/>
              </w:rPr>
              <w:t xml:space="preserve"> </w:t>
            </w:r>
            <w:r w:rsidR="00781E9E" w:rsidRPr="00781E9E">
              <w:rPr>
                <w:rStyle w:val="Hipersaite"/>
                <w:rFonts w:ascii="Times New Roman" w:hAnsi="Times New Roman" w:cs="Times New Roman"/>
                <w:noProof/>
                <w:sz w:val="24"/>
                <w:szCs w:val="24"/>
              </w:rPr>
              <w:t>uzturēšana un ilgtspējas nodrošināšana</w:t>
            </w:r>
            <w:r w:rsidR="00781E9E" w:rsidRPr="00781E9E">
              <w:rPr>
                <w:rFonts w:ascii="Times New Roman" w:hAnsi="Times New Roman" w:cs="Times New Roman"/>
                <w:noProof/>
                <w:webHidden/>
                <w:sz w:val="24"/>
                <w:szCs w:val="24"/>
              </w:rPr>
              <w:tab/>
            </w:r>
            <w:r w:rsidR="00781E9E" w:rsidRPr="00781E9E">
              <w:rPr>
                <w:rFonts w:ascii="Times New Roman" w:hAnsi="Times New Roman" w:cs="Times New Roman"/>
                <w:noProof/>
                <w:webHidden/>
                <w:sz w:val="24"/>
                <w:szCs w:val="24"/>
              </w:rPr>
              <w:fldChar w:fldCharType="begin"/>
            </w:r>
            <w:r w:rsidR="00781E9E" w:rsidRPr="00781E9E">
              <w:rPr>
                <w:rFonts w:ascii="Times New Roman" w:hAnsi="Times New Roman" w:cs="Times New Roman"/>
                <w:noProof/>
                <w:webHidden/>
                <w:sz w:val="24"/>
                <w:szCs w:val="24"/>
              </w:rPr>
              <w:instrText xml:space="preserve"> PAGEREF _Toc131148386 \h </w:instrText>
            </w:r>
            <w:r w:rsidR="00781E9E" w:rsidRPr="00781E9E">
              <w:rPr>
                <w:rFonts w:ascii="Times New Roman" w:hAnsi="Times New Roman" w:cs="Times New Roman"/>
                <w:noProof/>
                <w:webHidden/>
                <w:sz w:val="24"/>
                <w:szCs w:val="24"/>
              </w:rPr>
            </w:r>
            <w:r w:rsidR="00781E9E" w:rsidRPr="00781E9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00781E9E" w:rsidRPr="00781E9E">
              <w:rPr>
                <w:rFonts w:ascii="Times New Roman" w:hAnsi="Times New Roman" w:cs="Times New Roman"/>
                <w:noProof/>
                <w:webHidden/>
                <w:sz w:val="24"/>
                <w:szCs w:val="24"/>
              </w:rPr>
              <w:fldChar w:fldCharType="end"/>
            </w:r>
          </w:hyperlink>
        </w:p>
        <w:p w14:paraId="31DCD7FE" w14:textId="73B667B1" w:rsidR="004014D1" w:rsidRPr="00781E9E" w:rsidRDefault="004014D1" w:rsidP="004014D1">
          <w:pPr>
            <w:rPr>
              <w:rFonts w:ascii="Times New Roman" w:hAnsi="Times New Roman" w:cs="Times New Roman"/>
              <w:sz w:val="24"/>
              <w:szCs w:val="24"/>
            </w:rPr>
          </w:pPr>
          <w:r w:rsidRPr="00781E9E">
            <w:rPr>
              <w:rFonts w:ascii="Times New Roman" w:hAnsi="Times New Roman" w:cs="Times New Roman"/>
              <w:b/>
              <w:bCs/>
              <w:sz w:val="24"/>
              <w:szCs w:val="24"/>
            </w:rPr>
            <w:fldChar w:fldCharType="end"/>
          </w:r>
        </w:p>
      </w:sdtContent>
    </w:sdt>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6317"/>
        <w:gridCol w:w="8094"/>
      </w:tblGrid>
      <w:tr w:rsidR="00640E97" w:rsidRPr="00851A34" w14:paraId="77F4DDC2" w14:textId="77777777" w:rsidTr="00851A34">
        <w:tc>
          <w:tcPr>
            <w:tcW w:w="317" w:type="pct"/>
            <w:tcBorders>
              <w:bottom w:val="single" w:sz="4" w:space="0" w:color="000000"/>
              <w:right w:val="single" w:sz="4" w:space="0" w:color="auto"/>
            </w:tcBorders>
            <w:shd w:val="clear" w:color="auto" w:fill="D0CECE" w:themeFill="background2" w:themeFillShade="E6"/>
          </w:tcPr>
          <w:p w14:paraId="1EF6DC72" w14:textId="2AA460CE" w:rsidR="00640E97" w:rsidRPr="00851A34" w:rsidRDefault="00640E97" w:rsidP="00851A34">
            <w:pPr>
              <w:spacing w:before="60" w:after="60"/>
              <w:ind w:left="17" w:right="17"/>
              <w:rPr>
                <w:rFonts w:ascii="Times New Roman" w:hAnsi="Times New Roman" w:cs="Times New Roman"/>
                <w:b/>
                <w:sz w:val="24"/>
                <w:szCs w:val="24"/>
              </w:rPr>
            </w:pPr>
            <w:proofErr w:type="spellStart"/>
            <w:r w:rsidRPr="00851A34">
              <w:rPr>
                <w:rFonts w:ascii="Times New Roman" w:hAnsi="Times New Roman" w:cs="Times New Roman"/>
                <w:b/>
                <w:sz w:val="24"/>
                <w:szCs w:val="24"/>
              </w:rPr>
              <w:t>Nr.p.k</w:t>
            </w:r>
            <w:proofErr w:type="spellEnd"/>
            <w:r w:rsidRPr="00851A34">
              <w:rPr>
                <w:rFonts w:ascii="Times New Roman" w:hAnsi="Times New Roman" w:cs="Times New Roman"/>
                <w:b/>
                <w:sz w:val="24"/>
                <w:szCs w:val="24"/>
              </w:rPr>
              <w:t>.</w:t>
            </w:r>
          </w:p>
        </w:tc>
        <w:tc>
          <w:tcPr>
            <w:tcW w:w="2053" w:type="pct"/>
            <w:tcBorders>
              <w:bottom w:val="single" w:sz="4" w:space="0" w:color="000000"/>
              <w:right w:val="single" w:sz="4" w:space="0" w:color="auto"/>
            </w:tcBorders>
            <w:shd w:val="clear" w:color="auto" w:fill="D0CECE" w:themeFill="background2" w:themeFillShade="E6"/>
          </w:tcPr>
          <w:p w14:paraId="0056F754" w14:textId="2E58C7D4" w:rsidR="00640E97" w:rsidRPr="00851A34" w:rsidRDefault="00640E97" w:rsidP="00851A34">
            <w:pPr>
              <w:spacing w:before="60" w:after="60"/>
              <w:ind w:left="17" w:right="17"/>
              <w:rPr>
                <w:rFonts w:ascii="Times New Roman" w:hAnsi="Times New Roman" w:cs="Times New Roman"/>
                <w:b/>
                <w:sz w:val="24"/>
                <w:szCs w:val="24"/>
              </w:rPr>
            </w:pPr>
            <w:r w:rsidRPr="00851A34">
              <w:rPr>
                <w:rFonts w:ascii="Times New Roman" w:hAnsi="Times New Roman" w:cs="Times New Roman"/>
                <w:b/>
                <w:sz w:val="24"/>
                <w:szCs w:val="24"/>
              </w:rPr>
              <w:t>Jautājumi</w:t>
            </w:r>
          </w:p>
        </w:tc>
        <w:tc>
          <w:tcPr>
            <w:tcW w:w="2630" w:type="pct"/>
            <w:tcBorders>
              <w:left w:val="single" w:sz="4" w:space="0" w:color="auto"/>
              <w:bottom w:val="single" w:sz="4" w:space="0" w:color="000000"/>
            </w:tcBorders>
            <w:shd w:val="clear" w:color="auto" w:fill="D0CECE" w:themeFill="background2" w:themeFillShade="E6"/>
          </w:tcPr>
          <w:p w14:paraId="235B1301" w14:textId="77777777" w:rsidR="00640E97" w:rsidRPr="00851A34" w:rsidRDefault="00640E97" w:rsidP="00851A34">
            <w:pPr>
              <w:spacing w:before="60" w:after="60"/>
              <w:rPr>
                <w:rFonts w:ascii="Times New Roman" w:hAnsi="Times New Roman" w:cs="Times New Roman"/>
                <w:b/>
                <w:sz w:val="24"/>
                <w:szCs w:val="24"/>
              </w:rPr>
            </w:pPr>
            <w:r w:rsidRPr="00851A34">
              <w:rPr>
                <w:rFonts w:ascii="Times New Roman" w:hAnsi="Times New Roman" w:cs="Times New Roman"/>
                <w:b/>
                <w:sz w:val="24"/>
                <w:szCs w:val="24"/>
              </w:rPr>
              <w:t>Atbildes</w:t>
            </w:r>
          </w:p>
        </w:tc>
      </w:tr>
      <w:tr w:rsidR="00640E97" w:rsidRPr="00851A34" w14:paraId="131B41A7" w14:textId="77777777" w:rsidTr="00851A34">
        <w:tc>
          <w:tcPr>
            <w:tcW w:w="5000" w:type="pct"/>
            <w:gridSpan w:val="3"/>
            <w:tcBorders>
              <w:bottom w:val="single" w:sz="4" w:space="0" w:color="000000"/>
            </w:tcBorders>
            <w:shd w:val="clear" w:color="auto" w:fill="D0CECE" w:themeFill="background2" w:themeFillShade="E6"/>
          </w:tcPr>
          <w:p w14:paraId="07EC663F" w14:textId="7D4F675C" w:rsidR="00640E97" w:rsidRPr="00851A34" w:rsidRDefault="00640E97" w:rsidP="00851A34">
            <w:pPr>
              <w:pStyle w:val="Virsraksts1"/>
              <w:numPr>
                <w:ilvl w:val="0"/>
                <w:numId w:val="17"/>
              </w:numPr>
              <w:tabs>
                <w:tab w:val="num" w:pos="360"/>
              </w:tabs>
              <w:ind w:left="0" w:firstLine="0"/>
              <w:jc w:val="left"/>
              <w:rPr>
                <w:rFonts w:cs="Times New Roman"/>
                <w:b w:val="0"/>
                <w:sz w:val="24"/>
                <w:szCs w:val="24"/>
              </w:rPr>
            </w:pPr>
            <w:bookmarkStart w:id="0" w:name="_Toc20918679"/>
            <w:bookmarkStart w:id="1" w:name="_Toc46148086"/>
            <w:bookmarkStart w:id="2" w:name="_Toc131148380"/>
            <w:r w:rsidRPr="00851A34">
              <w:rPr>
                <w:rFonts w:cs="Times New Roman"/>
                <w:sz w:val="24"/>
                <w:szCs w:val="24"/>
              </w:rPr>
              <w:t>Vispārīgi jautājumi</w:t>
            </w:r>
            <w:bookmarkEnd w:id="0"/>
            <w:bookmarkEnd w:id="1"/>
            <w:bookmarkEnd w:id="2"/>
          </w:p>
        </w:tc>
      </w:tr>
      <w:tr w:rsidR="00BD73D8" w:rsidRPr="00851A34" w14:paraId="7D4382B4" w14:textId="77777777" w:rsidTr="00851A34">
        <w:trPr>
          <w:trHeight w:val="465"/>
        </w:trPr>
        <w:tc>
          <w:tcPr>
            <w:tcW w:w="317" w:type="pct"/>
            <w:tcBorders>
              <w:bottom w:val="single" w:sz="4" w:space="0" w:color="000000"/>
              <w:right w:val="single" w:sz="4" w:space="0" w:color="auto"/>
            </w:tcBorders>
          </w:tcPr>
          <w:p w14:paraId="169F7729" w14:textId="425D3624" w:rsidR="00BD73D8" w:rsidRPr="00851A34" w:rsidRDefault="00BD73D8" w:rsidP="00851A34">
            <w:pPr>
              <w:jc w:val="both"/>
              <w:rPr>
                <w:rFonts w:ascii="Times New Roman" w:hAnsi="Times New Roman" w:cs="Times New Roman"/>
                <w:sz w:val="24"/>
                <w:szCs w:val="24"/>
              </w:rPr>
            </w:pPr>
            <w:r w:rsidRPr="00851A34">
              <w:rPr>
                <w:rFonts w:ascii="Times New Roman" w:hAnsi="Times New Roman" w:cs="Times New Roman"/>
                <w:sz w:val="24"/>
                <w:szCs w:val="24"/>
              </w:rPr>
              <w:t>1.1.</w:t>
            </w:r>
          </w:p>
        </w:tc>
        <w:tc>
          <w:tcPr>
            <w:tcW w:w="2053" w:type="pct"/>
            <w:tcBorders>
              <w:bottom w:val="single" w:sz="4" w:space="0" w:color="000000"/>
              <w:right w:val="single" w:sz="4" w:space="0" w:color="auto"/>
            </w:tcBorders>
            <w:shd w:val="clear" w:color="auto" w:fill="auto"/>
          </w:tcPr>
          <w:p w14:paraId="2A88FC49" w14:textId="77777777" w:rsidR="00BD73D8" w:rsidRPr="00851A34" w:rsidRDefault="00BD73D8" w:rsidP="00851A34">
            <w:pPr>
              <w:spacing w:line="240" w:lineRule="auto"/>
              <w:jc w:val="both"/>
              <w:rPr>
                <w:rFonts w:ascii="Times New Roman" w:hAnsi="Times New Roman" w:cs="Times New Roman"/>
                <w:i/>
                <w:iCs/>
                <w:sz w:val="24"/>
                <w:szCs w:val="24"/>
              </w:rPr>
            </w:pPr>
            <w:r w:rsidRPr="00851A34">
              <w:rPr>
                <w:rFonts w:ascii="Times New Roman" w:hAnsi="Times New Roman" w:cs="Times New Roman"/>
                <w:i/>
                <w:iCs/>
                <w:sz w:val="24"/>
                <w:szCs w:val="24"/>
              </w:rPr>
              <w:t>(telefonsaruna)</w:t>
            </w:r>
          </w:p>
          <w:p w14:paraId="6443554F" w14:textId="77777777" w:rsidR="00BD73D8" w:rsidRPr="00851A34" w:rsidRDefault="00BD73D8"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MK noteikumu 19.punkts nosaka, ka aizstājamajam autobusam uz projekta iesniegšanas brīdi ir jābūt vismaz 20 pilnus kalendāros gadus vecam. </w:t>
            </w:r>
          </w:p>
          <w:p w14:paraId="17B25114" w14:textId="247FAAA9" w:rsidR="00BD73D8" w:rsidRPr="00851A34" w:rsidRDefault="00BD73D8" w:rsidP="00851A34">
            <w:pPr>
              <w:jc w:val="both"/>
              <w:rPr>
                <w:rFonts w:ascii="Times New Roman" w:hAnsi="Times New Roman" w:cs="Times New Roman"/>
                <w:i/>
                <w:iCs/>
                <w:sz w:val="24"/>
                <w:szCs w:val="24"/>
              </w:rPr>
            </w:pPr>
            <w:r w:rsidRPr="00851A34">
              <w:rPr>
                <w:rFonts w:ascii="Times New Roman" w:hAnsi="Times New Roman" w:cs="Times New Roman"/>
                <w:sz w:val="24"/>
                <w:szCs w:val="24"/>
              </w:rPr>
              <w:t>Kāds ir jaunākais reģistrācijas gads uz projekta iesniegšanas dienu (pieņemot, ka projekts tiks iesniegts 28.06.2023.)?</w:t>
            </w:r>
          </w:p>
        </w:tc>
        <w:tc>
          <w:tcPr>
            <w:tcW w:w="2630" w:type="pct"/>
            <w:tcBorders>
              <w:left w:val="single" w:sz="4" w:space="0" w:color="auto"/>
              <w:bottom w:val="single" w:sz="4" w:space="0" w:color="000000"/>
            </w:tcBorders>
            <w:shd w:val="clear" w:color="auto" w:fill="auto"/>
          </w:tcPr>
          <w:p w14:paraId="618CCB15" w14:textId="5FD59388" w:rsidR="00BD73D8" w:rsidRPr="00851A34" w:rsidRDefault="00BD73D8" w:rsidP="00851A34">
            <w:pPr>
              <w:pStyle w:val="msonormal804d7de8fd46f06a46511c7c60d1535e"/>
              <w:jc w:val="both"/>
              <w:rPr>
                <w:sz w:val="24"/>
                <w:szCs w:val="24"/>
              </w:rPr>
            </w:pPr>
            <w:r w:rsidRPr="00851A34">
              <w:rPr>
                <w:sz w:val="24"/>
                <w:szCs w:val="24"/>
              </w:rPr>
              <w:t>Ja projekta iesniegumu plānots iesniegt pēdējā atlases dienā, t.i., 28.06.2023., tad autobuss nedrīkst būt pirmreizēji reģistrēts vēlāk par 28.06.2003., kā arī tas nedrīkst būt iegūts projekta iesniedzēja īpašumā pēc 28.06.2020.</w:t>
            </w:r>
          </w:p>
          <w:p w14:paraId="10393218" w14:textId="011EBA29" w:rsidR="00BD73D8" w:rsidRPr="00851A34" w:rsidRDefault="00BD73D8" w:rsidP="00851A34">
            <w:pPr>
              <w:jc w:val="both"/>
              <w:rPr>
                <w:rFonts w:ascii="Times New Roman" w:hAnsi="Times New Roman" w:cs="Times New Roman"/>
                <w:i/>
                <w:iCs/>
                <w:color w:val="2F5496" w:themeColor="accent1" w:themeShade="BF"/>
                <w:sz w:val="24"/>
                <w:szCs w:val="24"/>
              </w:rPr>
            </w:pPr>
            <w:r w:rsidRPr="00851A34">
              <w:rPr>
                <w:rFonts w:ascii="Times New Roman" w:hAnsi="Times New Roman" w:cs="Times New Roman"/>
                <w:sz w:val="24"/>
                <w:szCs w:val="24"/>
              </w:rPr>
              <w:t>Tas nozīmē, ja autobuss pirmreizēji reģistrēts, piemēram, 05.07.2003., tad šādu autobusu projekta ietvaros nedrīkst aizstāt ar jaunu elektroautobusu.</w:t>
            </w:r>
          </w:p>
        </w:tc>
      </w:tr>
      <w:tr w:rsidR="00BD73D8" w:rsidRPr="00851A34" w14:paraId="259B0EE0" w14:textId="77777777" w:rsidTr="00851A34">
        <w:trPr>
          <w:trHeight w:val="465"/>
        </w:trPr>
        <w:tc>
          <w:tcPr>
            <w:tcW w:w="317" w:type="pct"/>
            <w:tcBorders>
              <w:bottom w:val="single" w:sz="4" w:space="0" w:color="000000"/>
              <w:right w:val="single" w:sz="4" w:space="0" w:color="auto"/>
            </w:tcBorders>
          </w:tcPr>
          <w:p w14:paraId="75BDB5AB" w14:textId="313648A2" w:rsidR="00BD73D8" w:rsidRPr="00851A34" w:rsidRDefault="00BD73D8" w:rsidP="00851A34">
            <w:pPr>
              <w:jc w:val="both"/>
              <w:rPr>
                <w:rFonts w:ascii="Times New Roman" w:hAnsi="Times New Roman" w:cs="Times New Roman"/>
                <w:sz w:val="24"/>
                <w:szCs w:val="24"/>
              </w:rPr>
            </w:pPr>
            <w:r w:rsidRPr="00851A34">
              <w:rPr>
                <w:rFonts w:ascii="Times New Roman" w:hAnsi="Times New Roman" w:cs="Times New Roman"/>
                <w:sz w:val="24"/>
                <w:szCs w:val="24"/>
              </w:rPr>
              <w:t>1.2.</w:t>
            </w:r>
          </w:p>
        </w:tc>
        <w:tc>
          <w:tcPr>
            <w:tcW w:w="2053" w:type="pct"/>
            <w:tcBorders>
              <w:bottom w:val="single" w:sz="4" w:space="0" w:color="000000"/>
              <w:right w:val="single" w:sz="4" w:space="0" w:color="auto"/>
            </w:tcBorders>
            <w:shd w:val="clear" w:color="auto" w:fill="auto"/>
          </w:tcPr>
          <w:p w14:paraId="174C57F3" w14:textId="5E1043A6" w:rsidR="00BD73D8" w:rsidRPr="00851A34" w:rsidRDefault="00E741B7" w:rsidP="00851A34">
            <w:pPr>
              <w:jc w:val="both"/>
              <w:rPr>
                <w:rFonts w:ascii="Times New Roman" w:hAnsi="Times New Roman" w:cs="Times New Roman"/>
                <w:sz w:val="24"/>
                <w:szCs w:val="24"/>
              </w:rPr>
            </w:pPr>
            <w:r w:rsidRPr="001E5656">
              <w:rPr>
                <w:rFonts w:ascii="Times New Roman" w:hAnsi="Times New Roman" w:cs="Times New Roman"/>
                <w:sz w:val="24"/>
                <w:szCs w:val="24"/>
              </w:rPr>
              <w:t>Vecā autobusa ekspluatācijas pārtraukšanu var uzsākt uzreiz pēc projekta iesniegšanas, vai tas jāturpina lietot  līdz brīdim kad tiek reģistrēts jaunais autobuss</w:t>
            </w:r>
            <w:r>
              <w:rPr>
                <w:rFonts w:ascii="Times New Roman" w:hAnsi="Times New Roman" w:cs="Times New Roman"/>
                <w:sz w:val="24"/>
                <w:szCs w:val="24"/>
              </w:rPr>
              <w:t>?</w:t>
            </w:r>
          </w:p>
        </w:tc>
        <w:tc>
          <w:tcPr>
            <w:tcW w:w="2630" w:type="pct"/>
            <w:tcBorders>
              <w:left w:val="single" w:sz="4" w:space="0" w:color="auto"/>
              <w:bottom w:val="single" w:sz="4" w:space="0" w:color="000000"/>
            </w:tcBorders>
            <w:shd w:val="clear" w:color="auto" w:fill="auto"/>
          </w:tcPr>
          <w:p w14:paraId="36347FE7" w14:textId="77777777" w:rsidR="00E741B7" w:rsidRDefault="00E741B7" w:rsidP="00E741B7">
            <w:pPr>
              <w:spacing w:line="240" w:lineRule="auto"/>
              <w:jc w:val="both"/>
              <w:rPr>
                <w:rFonts w:ascii="Times New Roman" w:hAnsi="Times New Roman" w:cs="Times New Roman"/>
                <w:sz w:val="24"/>
                <w:szCs w:val="24"/>
              </w:rPr>
            </w:pPr>
            <w:r>
              <w:rPr>
                <w:rFonts w:ascii="Times New Roman" w:hAnsi="Times New Roman" w:cs="Times New Roman"/>
                <w:sz w:val="24"/>
                <w:szCs w:val="24"/>
              </w:rPr>
              <w:t>Nav noteikta tāda obligāta prasība.</w:t>
            </w:r>
          </w:p>
          <w:p w14:paraId="5968D408" w14:textId="7B9665EC" w:rsidR="00BD73D8" w:rsidRPr="00851A34" w:rsidRDefault="00E741B7" w:rsidP="00E741B7">
            <w:pPr>
              <w:jc w:val="both"/>
              <w:rPr>
                <w:rFonts w:ascii="Times New Roman" w:hAnsi="Times New Roman" w:cs="Times New Roman"/>
                <w:color w:val="2F5496" w:themeColor="accent1" w:themeShade="BF"/>
                <w:sz w:val="24"/>
                <w:szCs w:val="24"/>
              </w:rPr>
            </w:pPr>
            <w:r>
              <w:rPr>
                <w:rFonts w:ascii="Times New Roman" w:hAnsi="Times New Roman" w:cs="Times New Roman"/>
                <w:sz w:val="24"/>
                <w:szCs w:val="24"/>
              </w:rPr>
              <w:t xml:space="preserve">Galvenais, lai līdz projekta </w:t>
            </w:r>
            <w:r w:rsidR="00F0594E">
              <w:rPr>
                <w:rFonts w:ascii="Times New Roman" w:hAnsi="Times New Roman" w:cs="Times New Roman"/>
                <w:sz w:val="24"/>
                <w:szCs w:val="24"/>
              </w:rPr>
              <w:t xml:space="preserve">īstenošanas beigām </w:t>
            </w:r>
            <w:r>
              <w:rPr>
                <w:rFonts w:ascii="Times New Roman" w:hAnsi="Times New Roman" w:cs="Times New Roman"/>
                <w:sz w:val="24"/>
                <w:szCs w:val="24"/>
              </w:rPr>
              <w:t>tiktu pabeigta tāda vecā autobusa ekspluatācija un tas tiktu utilizēts, kuram ir izieta TA un tas tiek lietots.</w:t>
            </w:r>
          </w:p>
        </w:tc>
      </w:tr>
      <w:tr w:rsidR="00BD73D8" w:rsidRPr="00851A34" w14:paraId="2642F243" w14:textId="77777777" w:rsidTr="00851A34">
        <w:trPr>
          <w:trHeight w:val="465"/>
        </w:trPr>
        <w:tc>
          <w:tcPr>
            <w:tcW w:w="317" w:type="pct"/>
            <w:tcBorders>
              <w:bottom w:val="single" w:sz="4" w:space="0" w:color="000000"/>
              <w:right w:val="single" w:sz="4" w:space="0" w:color="auto"/>
            </w:tcBorders>
          </w:tcPr>
          <w:p w14:paraId="26B02D09" w14:textId="31A469D0" w:rsidR="00BD73D8" w:rsidRPr="00851A34" w:rsidRDefault="00781E9E" w:rsidP="00851A34">
            <w:pPr>
              <w:jc w:val="both"/>
              <w:rPr>
                <w:rFonts w:ascii="Times New Roman" w:hAnsi="Times New Roman" w:cs="Times New Roman"/>
                <w:sz w:val="24"/>
                <w:szCs w:val="24"/>
              </w:rPr>
            </w:pPr>
            <w:r>
              <w:rPr>
                <w:rFonts w:ascii="Times New Roman" w:hAnsi="Times New Roman" w:cs="Times New Roman"/>
                <w:sz w:val="24"/>
                <w:szCs w:val="24"/>
              </w:rPr>
              <w:t>1.3.</w:t>
            </w:r>
          </w:p>
        </w:tc>
        <w:tc>
          <w:tcPr>
            <w:tcW w:w="2053" w:type="pct"/>
            <w:tcBorders>
              <w:bottom w:val="single" w:sz="4" w:space="0" w:color="000000"/>
              <w:right w:val="single" w:sz="4" w:space="0" w:color="auto"/>
            </w:tcBorders>
            <w:shd w:val="clear" w:color="auto" w:fill="auto"/>
          </w:tcPr>
          <w:p w14:paraId="67044E51" w14:textId="77777777" w:rsidR="00BD73D8" w:rsidRPr="00851A34" w:rsidRDefault="00BD73D8" w:rsidP="00851A34">
            <w:pPr>
              <w:spacing w:line="240" w:lineRule="auto"/>
              <w:jc w:val="both"/>
              <w:rPr>
                <w:rFonts w:ascii="Times New Roman" w:hAnsi="Times New Roman" w:cs="Times New Roman"/>
                <w:i/>
                <w:iCs/>
                <w:sz w:val="24"/>
                <w:szCs w:val="24"/>
              </w:rPr>
            </w:pPr>
            <w:r w:rsidRPr="00851A34">
              <w:rPr>
                <w:rFonts w:ascii="Times New Roman" w:hAnsi="Times New Roman" w:cs="Times New Roman"/>
                <w:i/>
                <w:iCs/>
                <w:sz w:val="24"/>
                <w:szCs w:val="24"/>
              </w:rPr>
              <w:t>(telefonsaruna)</w:t>
            </w:r>
          </w:p>
          <w:p w14:paraId="4896644B" w14:textId="2B3D57D6" w:rsidR="00BD73D8" w:rsidRPr="00851A34" w:rsidRDefault="00BD73D8" w:rsidP="00851A34">
            <w:pPr>
              <w:jc w:val="both"/>
              <w:rPr>
                <w:rFonts w:ascii="Times New Roman" w:hAnsi="Times New Roman" w:cs="Times New Roman"/>
                <w:sz w:val="24"/>
                <w:szCs w:val="24"/>
              </w:rPr>
            </w:pPr>
            <w:r w:rsidRPr="00851A34">
              <w:rPr>
                <w:rFonts w:ascii="Times New Roman" w:hAnsi="Times New Roman" w:cs="Times New Roman"/>
                <w:color w:val="000000"/>
                <w:sz w:val="24"/>
                <w:szCs w:val="24"/>
              </w:rPr>
              <w:t>Vai projekts kvalificēsies, ja plānots utilizēt tikai 1 autobusu, bet tā vietā iegādāties 2 autobusus.</w:t>
            </w:r>
          </w:p>
        </w:tc>
        <w:tc>
          <w:tcPr>
            <w:tcW w:w="2630" w:type="pct"/>
            <w:tcBorders>
              <w:left w:val="single" w:sz="4" w:space="0" w:color="auto"/>
              <w:bottom w:val="single" w:sz="4" w:space="0" w:color="000000"/>
            </w:tcBorders>
            <w:shd w:val="clear" w:color="auto" w:fill="auto"/>
          </w:tcPr>
          <w:p w14:paraId="4C925E92" w14:textId="53D0FFE0" w:rsidR="00BD73D8" w:rsidRPr="00851A34" w:rsidRDefault="00BD73D8" w:rsidP="00851A34">
            <w:pPr>
              <w:jc w:val="both"/>
              <w:rPr>
                <w:rFonts w:ascii="Times New Roman" w:hAnsi="Times New Roman" w:cs="Times New Roman"/>
                <w:color w:val="2F5496" w:themeColor="accent1" w:themeShade="BF"/>
                <w:sz w:val="24"/>
                <w:szCs w:val="24"/>
              </w:rPr>
            </w:pPr>
            <w:r w:rsidRPr="00851A34">
              <w:rPr>
                <w:rFonts w:ascii="Times New Roman" w:hAnsi="Times New Roman" w:cs="Times New Roman"/>
                <w:sz w:val="24"/>
                <w:szCs w:val="24"/>
              </w:rPr>
              <w:t>Atbilstoši kvalitātes kritērijam Nr.4.7., lai izpildītu minimālās prasības</w:t>
            </w:r>
            <w:r w:rsidR="00F0594E">
              <w:rPr>
                <w:rFonts w:ascii="Times New Roman" w:hAnsi="Times New Roman" w:cs="Times New Roman"/>
                <w:sz w:val="24"/>
                <w:szCs w:val="24"/>
              </w:rPr>
              <w:t>,</w:t>
            </w:r>
            <w:r w:rsidRPr="00851A34">
              <w:rPr>
                <w:rFonts w:ascii="Times New Roman" w:hAnsi="Times New Roman" w:cs="Times New Roman"/>
                <w:sz w:val="24"/>
                <w:szCs w:val="24"/>
              </w:rPr>
              <w:t xml:space="preserve"> nepieciešams </w:t>
            </w:r>
            <w:r w:rsidRPr="00851A34">
              <w:rPr>
                <w:rFonts w:ascii="Times New Roman" w:hAnsi="Times New Roman" w:cs="Times New Roman"/>
                <w:sz w:val="24"/>
                <w:szCs w:val="24"/>
                <w:u w:val="single"/>
              </w:rPr>
              <w:t>vienu</w:t>
            </w:r>
            <w:r w:rsidRPr="00851A34">
              <w:rPr>
                <w:rFonts w:ascii="Times New Roman" w:hAnsi="Times New Roman" w:cs="Times New Roman"/>
                <w:sz w:val="24"/>
                <w:szCs w:val="24"/>
              </w:rPr>
              <w:t xml:space="preserve"> veco, utilizējamo autobusu </w:t>
            </w:r>
            <w:r w:rsidRPr="00851A34">
              <w:rPr>
                <w:rFonts w:ascii="Times New Roman" w:hAnsi="Times New Roman" w:cs="Times New Roman"/>
                <w:sz w:val="24"/>
                <w:szCs w:val="24"/>
                <w:u w:val="single"/>
              </w:rPr>
              <w:t xml:space="preserve">aizstāt ar </w:t>
            </w:r>
            <w:r w:rsidRPr="00851A34">
              <w:rPr>
                <w:rFonts w:ascii="Times New Roman" w:hAnsi="Times New Roman" w:cs="Times New Roman"/>
                <w:b/>
                <w:bCs/>
                <w:sz w:val="24"/>
                <w:szCs w:val="24"/>
                <w:u w:val="single"/>
              </w:rPr>
              <w:t>vismaz</w:t>
            </w:r>
            <w:r w:rsidRPr="00851A34">
              <w:rPr>
                <w:rFonts w:ascii="Times New Roman" w:hAnsi="Times New Roman" w:cs="Times New Roman"/>
                <w:sz w:val="24"/>
                <w:szCs w:val="24"/>
                <w:u w:val="single"/>
              </w:rPr>
              <w:t xml:space="preserve"> vienu</w:t>
            </w:r>
            <w:r w:rsidRPr="00851A34">
              <w:rPr>
                <w:rFonts w:ascii="Times New Roman" w:hAnsi="Times New Roman" w:cs="Times New Roman"/>
                <w:sz w:val="24"/>
                <w:szCs w:val="24"/>
              </w:rPr>
              <w:t xml:space="preserve"> bezemisiju transportlīdzekli, tas nozīmē, ka aizstāt var arī ar diviem jauniem bezemisiju autobusiem.</w:t>
            </w:r>
          </w:p>
        </w:tc>
      </w:tr>
      <w:tr w:rsidR="005B63D3" w:rsidRPr="00851A34" w14:paraId="4465544C" w14:textId="77777777" w:rsidTr="00851A34">
        <w:trPr>
          <w:trHeight w:val="465"/>
        </w:trPr>
        <w:tc>
          <w:tcPr>
            <w:tcW w:w="317" w:type="pct"/>
            <w:tcBorders>
              <w:top w:val="single" w:sz="4" w:space="0" w:color="000000"/>
              <w:left w:val="single" w:sz="4" w:space="0" w:color="000000"/>
              <w:bottom w:val="single" w:sz="4" w:space="0" w:color="000000"/>
              <w:right w:val="single" w:sz="4" w:space="0" w:color="auto"/>
            </w:tcBorders>
          </w:tcPr>
          <w:p w14:paraId="378E9CBC" w14:textId="572A885E" w:rsidR="005B63D3" w:rsidRPr="00851A34" w:rsidRDefault="00781E9E" w:rsidP="00851A34">
            <w:pPr>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2053" w:type="pct"/>
            <w:tcBorders>
              <w:top w:val="single" w:sz="4" w:space="0" w:color="000000"/>
              <w:left w:val="single" w:sz="4" w:space="0" w:color="000000"/>
              <w:bottom w:val="single" w:sz="4" w:space="0" w:color="000000"/>
              <w:right w:val="single" w:sz="4" w:space="0" w:color="auto"/>
            </w:tcBorders>
            <w:shd w:val="clear" w:color="auto" w:fill="auto"/>
          </w:tcPr>
          <w:p w14:paraId="751FA8D8" w14:textId="77777777"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Vai var no vienas pašvaldības iesniegt projektus gan pašvaldība (vai tās izveidota institūcija) un arī pašvaldības kapitālsabiedrība (kas pilda pašvaldības deleģētos pārvaldes uzdevumus)?</w:t>
            </w:r>
          </w:p>
        </w:tc>
        <w:tc>
          <w:tcPr>
            <w:tcW w:w="2630" w:type="pct"/>
            <w:tcBorders>
              <w:top w:val="single" w:sz="4" w:space="0" w:color="000000"/>
              <w:left w:val="single" w:sz="4" w:space="0" w:color="auto"/>
              <w:bottom w:val="single" w:sz="4" w:space="0" w:color="000000"/>
              <w:right w:val="single" w:sz="4" w:space="0" w:color="000000"/>
            </w:tcBorders>
            <w:shd w:val="clear" w:color="auto" w:fill="auto"/>
          </w:tcPr>
          <w:p w14:paraId="5A9D4A6C" w14:textId="13F51902" w:rsidR="005B63D3" w:rsidRPr="00851A34" w:rsidRDefault="005B63D3" w:rsidP="00851A34">
            <w:pPr>
              <w:jc w:val="both"/>
              <w:rPr>
                <w:rFonts w:ascii="Times New Roman" w:hAnsi="Times New Roman" w:cs="Times New Roman"/>
                <w:sz w:val="24"/>
                <w:szCs w:val="24"/>
              </w:rPr>
            </w:pPr>
            <w:r w:rsidRPr="00F0594E">
              <w:rPr>
                <w:rFonts w:ascii="Times New Roman" w:hAnsi="Times New Roman" w:cs="Times New Roman"/>
                <w:b/>
                <w:bCs/>
                <w:sz w:val="24"/>
                <w:szCs w:val="24"/>
              </w:rPr>
              <w:t>Nevar.</w:t>
            </w:r>
            <w:r w:rsidRPr="00851A34">
              <w:rPr>
                <w:rFonts w:ascii="Times New Roman" w:hAnsi="Times New Roman" w:cs="Times New Roman"/>
                <w:sz w:val="24"/>
                <w:szCs w:val="24"/>
              </w:rPr>
              <w:t xml:space="preserve"> Atbilstoši MK noteikumu 31.punktam vienā teritorijā (pašvaldībā) var iesniegt ne vairāk kā vienu </w:t>
            </w:r>
            <w:r w:rsidR="00F0594E" w:rsidRPr="00851A34">
              <w:rPr>
                <w:rFonts w:ascii="Times New Roman" w:hAnsi="Times New Roman" w:cs="Times New Roman"/>
                <w:sz w:val="24"/>
                <w:szCs w:val="24"/>
              </w:rPr>
              <w:t>projekt</w:t>
            </w:r>
            <w:r w:rsidR="00F0594E">
              <w:rPr>
                <w:rFonts w:ascii="Times New Roman" w:hAnsi="Times New Roman" w:cs="Times New Roman"/>
                <w:sz w:val="24"/>
                <w:szCs w:val="24"/>
              </w:rPr>
              <w:t>a</w:t>
            </w:r>
            <w:r w:rsidR="00F0594E" w:rsidRPr="00851A34">
              <w:rPr>
                <w:rFonts w:ascii="Times New Roman" w:hAnsi="Times New Roman" w:cs="Times New Roman"/>
                <w:sz w:val="24"/>
                <w:szCs w:val="24"/>
              </w:rPr>
              <w:t xml:space="preserve"> </w:t>
            </w:r>
            <w:r w:rsidRPr="00851A34">
              <w:rPr>
                <w:rFonts w:ascii="Times New Roman" w:hAnsi="Times New Roman" w:cs="Times New Roman"/>
                <w:sz w:val="24"/>
                <w:szCs w:val="24"/>
              </w:rPr>
              <w:t>iesniegumu, t.i., ierobežojums ir uz teritoriju</w:t>
            </w:r>
            <w:r w:rsidR="00F0594E">
              <w:rPr>
                <w:rFonts w:ascii="Times New Roman" w:hAnsi="Times New Roman" w:cs="Times New Roman"/>
                <w:sz w:val="24"/>
                <w:szCs w:val="24"/>
              </w:rPr>
              <w:t>,</w:t>
            </w:r>
            <w:r w:rsidRPr="00851A34">
              <w:rPr>
                <w:rFonts w:ascii="Times New Roman" w:hAnsi="Times New Roman" w:cs="Times New Roman"/>
                <w:sz w:val="24"/>
                <w:szCs w:val="24"/>
              </w:rPr>
              <w:t xml:space="preserve"> par kuru iesniedz projekta iesniegumu</w:t>
            </w:r>
            <w:r w:rsidR="00F0594E">
              <w:rPr>
                <w:rFonts w:ascii="Times New Roman" w:hAnsi="Times New Roman" w:cs="Times New Roman"/>
                <w:sz w:val="24"/>
                <w:szCs w:val="24"/>
              </w:rPr>
              <w:t>,</w:t>
            </w:r>
            <w:r w:rsidRPr="00851A34">
              <w:rPr>
                <w:rFonts w:ascii="Times New Roman" w:hAnsi="Times New Roman" w:cs="Times New Roman"/>
                <w:sz w:val="24"/>
                <w:szCs w:val="24"/>
              </w:rPr>
              <w:t xml:space="preserve"> nevis uz iesniedzēju. </w:t>
            </w:r>
          </w:p>
          <w:p w14:paraId="5F3CF70F" w14:textId="3CCD1308" w:rsidR="005B63D3" w:rsidRPr="00851A34" w:rsidRDefault="005B63D3" w:rsidP="00851A34">
            <w:pPr>
              <w:jc w:val="both"/>
              <w:rPr>
                <w:rFonts w:ascii="Times New Roman" w:hAnsi="Times New Roman" w:cs="Times New Roman"/>
                <w:sz w:val="24"/>
                <w:szCs w:val="24"/>
              </w:rPr>
            </w:pPr>
            <w:r w:rsidRPr="00851A34">
              <w:rPr>
                <w:rFonts w:ascii="Times New Roman" w:hAnsi="Times New Roman" w:cs="Times New Roman"/>
                <w:sz w:val="24"/>
                <w:szCs w:val="24"/>
              </w:rPr>
              <w:t>Norādām, ka</w:t>
            </w:r>
            <w:r w:rsidR="00F0594E">
              <w:rPr>
                <w:rFonts w:ascii="Times New Roman" w:hAnsi="Times New Roman" w:cs="Times New Roman"/>
                <w:sz w:val="24"/>
                <w:szCs w:val="24"/>
              </w:rPr>
              <w:t>,</w:t>
            </w:r>
            <w:r w:rsidRPr="00851A34">
              <w:rPr>
                <w:rFonts w:ascii="Times New Roman" w:hAnsi="Times New Roman" w:cs="Times New Roman"/>
                <w:sz w:val="24"/>
                <w:szCs w:val="24"/>
              </w:rPr>
              <w:t xml:space="preserve"> ievērojot investīcijai pieejamo ierobežoto finansējumu</w:t>
            </w:r>
            <w:r w:rsidR="00F0594E">
              <w:rPr>
                <w:rFonts w:ascii="Times New Roman" w:hAnsi="Times New Roman" w:cs="Times New Roman"/>
                <w:sz w:val="24"/>
                <w:szCs w:val="24"/>
              </w:rPr>
              <w:t>,</w:t>
            </w:r>
            <w:r w:rsidRPr="00851A34">
              <w:rPr>
                <w:rFonts w:ascii="Times New Roman" w:hAnsi="Times New Roman" w:cs="Times New Roman"/>
                <w:sz w:val="24"/>
                <w:szCs w:val="24"/>
              </w:rPr>
              <w:t xml:space="preserve">  projekta mērķis ir dot iespēju vairākām pašvaldībām iegādāties bezemisiju transportlīdzekļus, ņemot vērā katras pašvaldības iespējas un autobusu skaita un kategorijas nepieciešamību. Maksimālā projektam pieejamā finansējuma ietvaros var plānot vairāku elektroautobusu iegādi, ja tas ir nepieciešams, bet aizstājot (minimāli) vismaz vienu ar fosilās izcelsmes degvielu darbināmu </w:t>
            </w:r>
            <w:r w:rsidR="00CB70DB" w:rsidRPr="00851A34">
              <w:rPr>
                <w:rFonts w:ascii="Times New Roman" w:hAnsi="Times New Roman" w:cs="Times New Roman"/>
                <w:sz w:val="24"/>
                <w:szCs w:val="24"/>
              </w:rPr>
              <w:t>transportlīdzek</w:t>
            </w:r>
            <w:r w:rsidR="00CB70DB">
              <w:rPr>
                <w:rFonts w:ascii="Times New Roman" w:hAnsi="Times New Roman" w:cs="Times New Roman"/>
                <w:sz w:val="24"/>
                <w:szCs w:val="24"/>
              </w:rPr>
              <w:t>li</w:t>
            </w:r>
            <w:r w:rsidR="00CB70DB" w:rsidRPr="00851A34">
              <w:rPr>
                <w:rFonts w:ascii="Times New Roman" w:hAnsi="Times New Roman" w:cs="Times New Roman"/>
                <w:sz w:val="24"/>
                <w:szCs w:val="24"/>
              </w:rPr>
              <w:t xml:space="preserve"> </w:t>
            </w:r>
            <w:r w:rsidRPr="00851A34">
              <w:rPr>
                <w:rFonts w:ascii="Times New Roman" w:hAnsi="Times New Roman" w:cs="Times New Roman"/>
                <w:sz w:val="24"/>
                <w:szCs w:val="24"/>
              </w:rPr>
              <w:t xml:space="preserve">(autobusu). Tādējādi maksimālais aizstājamo transportlīdzekļu skaits netiek ierobežots, tāpat netiek ierobežots arī maksimālais iegādājamo elektroautobusu skaits vienam projektam pieejamā finansējuma ietvaros.  </w:t>
            </w:r>
          </w:p>
          <w:p w14:paraId="40DEF4E2" w14:textId="114F121A" w:rsidR="005B63D3" w:rsidRPr="00851A34" w:rsidRDefault="005B63D3" w:rsidP="00851A34">
            <w:pPr>
              <w:jc w:val="both"/>
              <w:rPr>
                <w:rFonts w:ascii="Times New Roman" w:hAnsi="Times New Roman" w:cs="Times New Roman"/>
                <w:sz w:val="24"/>
                <w:szCs w:val="24"/>
              </w:rPr>
            </w:pPr>
            <w:r w:rsidRPr="00851A34">
              <w:rPr>
                <w:rFonts w:ascii="Times New Roman" w:hAnsi="Times New Roman" w:cs="Times New Roman"/>
                <w:sz w:val="24"/>
                <w:szCs w:val="24"/>
              </w:rPr>
              <w:t>Papildus norādām, ka</w:t>
            </w:r>
            <w:r w:rsidR="00CB70DB">
              <w:rPr>
                <w:rFonts w:ascii="Times New Roman" w:hAnsi="Times New Roman" w:cs="Times New Roman"/>
                <w:sz w:val="24"/>
                <w:szCs w:val="24"/>
              </w:rPr>
              <w:t>,</w:t>
            </w:r>
            <w:r w:rsidRPr="00851A34">
              <w:rPr>
                <w:rFonts w:ascii="Times New Roman" w:hAnsi="Times New Roman" w:cs="Times New Roman"/>
                <w:sz w:val="24"/>
                <w:szCs w:val="24"/>
              </w:rPr>
              <w:t xml:space="preserve"> ja pašvaldība projektu ir iesniegusi iepriekšējā uzsaukuma ietvaros, tad šajā uzsaukumā jaunu projektu šī pašvaldība iesniegt vairs nevar.</w:t>
            </w:r>
          </w:p>
        </w:tc>
      </w:tr>
      <w:tr w:rsidR="00BD73D8" w:rsidRPr="00851A34" w14:paraId="37C7171D" w14:textId="77777777" w:rsidTr="00851A34">
        <w:trPr>
          <w:trHeight w:val="465"/>
        </w:trPr>
        <w:tc>
          <w:tcPr>
            <w:tcW w:w="317" w:type="pct"/>
            <w:tcBorders>
              <w:bottom w:val="single" w:sz="4" w:space="0" w:color="000000"/>
              <w:right w:val="single" w:sz="4" w:space="0" w:color="auto"/>
            </w:tcBorders>
          </w:tcPr>
          <w:p w14:paraId="5FE23EFC" w14:textId="7D710DC5" w:rsidR="00BD73D8" w:rsidRPr="00851A34" w:rsidRDefault="00781E9E" w:rsidP="00851A34">
            <w:pPr>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053" w:type="pct"/>
            <w:tcBorders>
              <w:bottom w:val="single" w:sz="4" w:space="0" w:color="000000"/>
              <w:right w:val="single" w:sz="4" w:space="0" w:color="auto"/>
            </w:tcBorders>
            <w:shd w:val="clear" w:color="auto" w:fill="auto"/>
          </w:tcPr>
          <w:p w14:paraId="299F65B0" w14:textId="50B58BFA" w:rsidR="005B63D3" w:rsidRPr="00851A34" w:rsidRDefault="00824884" w:rsidP="00851A34">
            <w:pPr>
              <w:spacing w:line="240" w:lineRule="auto"/>
              <w:jc w:val="both"/>
              <w:rPr>
                <w:rFonts w:ascii="Times New Roman" w:hAnsi="Times New Roman" w:cs="Times New Roman"/>
                <w:color w:val="000000"/>
                <w:sz w:val="24"/>
                <w:szCs w:val="24"/>
              </w:rPr>
            </w:pPr>
            <w:r w:rsidRPr="00824884">
              <w:rPr>
                <w:rFonts w:ascii="Times New Roman" w:hAnsi="Times New Roman" w:cs="Times New Roman"/>
                <w:color w:val="000000"/>
                <w:sz w:val="24"/>
                <w:szCs w:val="24"/>
              </w:rPr>
              <w:t>Jautājums par to, ka vecajam autobusam jābūt īpašumā vismaz 3 gadi</w:t>
            </w:r>
            <w:r w:rsidR="005B63D3" w:rsidRPr="00851A34">
              <w:rPr>
                <w:rFonts w:ascii="Times New Roman" w:hAnsi="Times New Roman" w:cs="Times New Roman"/>
                <w:color w:val="000000"/>
                <w:sz w:val="24"/>
                <w:szCs w:val="24"/>
              </w:rPr>
              <w:t xml:space="preserve">. Saistībā ar administratīvi teritoriālo reformu (ATR) transporta līdzekļi tika pārreģistrēti no vienas pašvaldības, uz pašvaldību kurai </w:t>
            </w:r>
            <w:r w:rsidR="00CB70DB">
              <w:rPr>
                <w:rFonts w:ascii="Times New Roman" w:hAnsi="Times New Roman" w:cs="Times New Roman"/>
                <w:color w:val="000000"/>
                <w:sz w:val="24"/>
                <w:szCs w:val="24"/>
              </w:rPr>
              <w:t xml:space="preserve">to  </w:t>
            </w:r>
            <w:r w:rsidR="005B63D3" w:rsidRPr="00851A34">
              <w:rPr>
                <w:rFonts w:ascii="Times New Roman" w:hAnsi="Times New Roman" w:cs="Times New Roman"/>
                <w:color w:val="000000"/>
                <w:sz w:val="24"/>
                <w:szCs w:val="24"/>
              </w:rPr>
              <w:t xml:space="preserve">pievienoja. </w:t>
            </w:r>
          </w:p>
          <w:p w14:paraId="7154CB67" w14:textId="0FCF740F" w:rsidR="00BD73D8" w:rsidRPr="00851A34" w:rsidRDefault="005B63D3" w:rsidP="00851A34">
            <w:pPr>
              <w:jc w:val="both"/>
              <w:rPr>
                <w:rFonts w:ascii="Times New Roman" w:hAnsi="Times New Roman" w:cs="Times New Roman"/>
                <w:sz w:val="24"/>
                <w:szCs w:val="24"/>
              </w:rPr>
            </w:pPr>
            <w:r w:rsidRPr="00851A34">
              <w:rPr>
                <w:rFonts w:ascii="Times New Roman" w:hAnsi="Times New Roman" w:cs="Times New Roman"/>
                <w:color w:val="000000"/>
                <w:sz w:val="24"/>
                <w:szCs w:val="24"/>
              </w:rPr>
              <w:t>Vai šie</w:t>
            </w:r>
            <w:r w:rsidR="00CB70DB">
              <w:rPr>
                <w:rFonts w:ascii="Times New Roman" w:hAnsi="Times New Roman" w:cs="Times New Roman"/>
                <w:color w:val="000000"/>
                <w:sz w:val="24"/>
                <w:szCs w:val="24"/>
              </w:rPr>
              <w:t xml:space="preserve">  </w:t>
            </w:r>
            <w:r w:rsidRPr="00851A34">
              <w:rPr>
                <w:rFonts w:ascii="Times New Roman" w:hAnsi="Times New Roman" w:cs="Times New Roman"/>
                <w:color w:val="000000"/>
                <w:sz w:val="24"/>
                <w:szCs w:val="24"/>
              </w:rPr>
              <w:t>ir tie reģistrācijas dati</w:t>
            </w:r>
            <w:r w:rsidR="00CB70DB">
              <w:rPr>
                <w:rFonts w:ascii="Times New Roman" w:hAnsi="Times New Roman" w:cs="Times New Roman"/>
                <w:color w:val="000000"/>
                <w:sz w:val="24"/>
                <w:szCs w:val="24"/>
              </w:rPr>
              <w:t>,</w:t>
            </w:r>
            <w:r w:rsidRPr="00851A34">
              <w:rPr>
                <w:rFonts w:ascii="Times New Roman" w:hAnsi="Times New Roman" w:cs="Times New Roman"/>
                <w:color w:val="000000"/>
                <w:sz w:val="24"/>
                <w:szCs w:val="24"/>
              </w:rPr>
              <w:t xml:space="preserve"> kurus ņems vērā, vai tie</w:t>
            </w:r>
            <w:r w:rsidR="00CB70DB">
              <w:rPr>
                <w:rFonts w:ascii="Times New Roman" w:hAnsi="Times New Roman" w:cs="Times New Roman"/>
                <w:color w:val="000000"/>
                <w:sz w:val="24"/>
                <w:szCs w:val="24"/>
              </w:rPr>
              <w:t xml:space="preserve"> ir</w:t>
            </w:r>
            <w:r w:rsidRPr="00851A34">
              <w:rPr>
                <w:rFonts w:ascii="Times New Roman" w:hAnsi="Times New Roman" w:cs="Times New Roman"/>
                <w:color w:val="000000"/>
                <w:sz w:val="24"/>
                <w:szCs w:val="24"/>
              </w:rPr>
              <w:t xml:space="preserve"> dati, kad </w:t>
            </w:r>
            <w:r w:rsidR="00CB70DB">
              <w:rPr>
                <w:rFonts w:ascii="Times New Roman" w:hAnsi="Times New Roman" w:cs="Times New Roman"/>
                <w:color w:val="000000"/>
                <w:sz w:val="24"/>
                <w:szCs w:val="24"/>
              </w:rPr>
              <w:t xml:space="preserve">transporta līdzeklis </w:t>
            </w:r>
            <w:r w:rsidRPr="00851A34">
              <w:rPr>
                <w:rFonts w:ascii="Times New Roman" w:hAnsi="Times New Roman" w:cs="Times New Roman"/>
                <w:color w:val="000000"/>
                <w:sz w:val="24"/>
                <w:szCs w:val="24"/>
              </w:rPr>
              <w:t xml:space="preserve">tika iegādāts </w:t>
            </w:r>
            <w:r w:rsidR="00CB70DB" w:rsidRPr="00851A34">
              <w:rPr>
                <w:rFonts w:ascii="Times New Roman" w:hAnsi="Times New Roman" w:cs="Times New Roman"/>
                <w:color w:val="000000"/>
                <w:sz w:val="24"/>
                <w:szCs w:val="24"/>
              </w:rPr>
              <w:t>pašvaldīb</w:t>
            </w:r>
            <w:r w:rsidR="00CB70DB">
              <w:rPr>
                <w:rFonts w:ascii="Times New Roman" w:hAnsi="Times New Roman" w:cs="Times New Roman"/>
                <w:color w:val="000000"/>
                <w:sz w:val="24"/>
                <w:szCs w:val="24"/>
              </w:rPr>
              <w:t xml:space="preserve">ā </w:t>
            </w:r>
            <w:r w:rsidRPr="00851A34">
              <w:rPr>
                <w:rFonts w:ascii="Times New Roman" w:hAnsi="Times New Roman" w:cs="Times New Roman"/>
                <w:color w:val="000000"/>
                <w:sz w:val="24"/>
                <w:szCs w:val="24"/>
              </w:rPr>
              <w:t>pirms tam?</w:t>
            </w:r>
          </w:p>
        </w:tc>
        <w:tc>
          <w:tcPr>
            <w:tcW w:w="2630" w:type="pct"/>
            <w:tcBorders>
              <w:left w:val="single" w:sz="4" w:space="0" w:color="auto"/>
              <w:bottom w:val="single" w:sz="4" w:space="0" w:color="000000"/>
            </w:tcBorders>
            <w:shd w:val="clear" w:color="auto" w:fill="auto"/>
          </w:tcPr>
          <w:p w14:paraId="5D0C312B" w14:textId="24A4302E" w:rsidR="00BD73D8" w:rsidRPr="00851A34" w:rsidRDefault="00B72711" w:rsidP="00851A34">
            <w:pPr>
              <w:jc w:val="both"/>
              <w:rPr>
                <w:rFonts w:ascii="Times New Roman" w:hAnsi="Times New Roman" w:cs="Times New Roman"/>
                <w:color w:val="2F5496" w:themeColor="accent1" w:themeShade="BF"/>
                <w:sz w:val="24"/>
                <w:szCs w:val="24"/>
              </w:rPr>
            </w:pPr>
            <w:r>
              <w:rPr>
                <w:rFonts w:ascii="Times New Roman" w:hAnsi="Times New Roman" w:cs="Times New Roman"/>
                <w:sz w:val="24"/>
                <w:szCs w:val="24"/>
              </w:rPr>
              <w:t xml:space="preserve">Nosacījums par </w:t>
            </w:r>
            <w:r w:rsidR="005B63D3" w:rsidRPr="00851A34">
              <w:rPr>
                <w:rFonts w:ascii="Times New Roman" w:hAnsi="Times New Roman" w:cs="Times New Roman"/>
                <w:sz w:val="24"/>
                <w:szCs w:val="24"/>
              </w:rPr>
              <w:t xml:space="preserve">3 </w:t>
            </w:r>
            <w:r w:rsidRPr="00851A34">
              <w:rPr>
                <w:rFonts w:ascii="Times New Roman" w:hAnsi="Times New Roman" w:cs="Times New Roman"/>
                <w:sz w:val="24"/>
                <w:szCs w:val="24"/>
              </w:rPr>
              <w:t>gad</w:t>
            </w:r>
            <w:r>
              <w:rPr>
                <w:rFonts w:ascii="Times New Roman" w:hAnsi="Times New Roman" w:cs="Times New Roman"/>
                <w:sz w:val="24"/>
                <w:szCs w:val="24"/>
              </w:rPr>
              <w:t>iem</w:t>
            </w:r>
            <w:r w:rsidRPr="00851A34">
              <w:rPr>
                <w:rFonts w:ascii="Times New Roman" w:hAnsi="Times New Roman" w:cs="Times New Roman"/>
                <w:sz w:val="24"/>
                <w:szCs w:val="24"/>
              </w:rPr>
              <w:t xml:space="preserve"> </w:t>
            </w:r>
            <w:r w:rsidR="005B63D3" w:rsidRPr="00851A34">
              <w:rPr>
                <w:rFonts w:ascii="Times New Roman" w:hAnsi="Times New Roman" w:cs="Times New Roman"/>
                <w:sz w:val="24"/>
                <w:szCs w:val="24"/>
              </w:rPr>
              <w:t>īpašumā attiecas uz transportlīdzekļa iegādi/pirkumu, tas neattiecas uz transportlīdzekļa pārņemšanu īpašumā ATR ietvaros, ja viena pašvaldība ir otras pašvaldības saistību pārņēmējs.</w:t>
            </w:r>
          </w:p>
        </w:tc>
      </w:tr>
      <w:tr w:rsidR="005B63D3" w:rsidRPr="00851A34" w14:paraId="5D8F02E7" w14:textId="77777777" w:rsidTr="00851A34">
        <w:trPr>
          <w:trHeight w:val="465"/>
        </w:trPr>
        <w:tc>
          <w:tcPr>
            <w:tcW w:w="317" w:type="pct"/>
            <w:tcBorders>
              <w:bottom w:val="single" w:sz="4" w:space="0" w:color="000000"/>
              <w:right w:val="single" w:sz="4" w:space="0" w:color="auto"/>
            </w:tcBorders>
          </w:tcPr>
          <w:p w14:paraId="3CCD52C3" w14:textId="5866C8E0" w:rsidR="00781E9E" w:rsidRPr="00851A34" w:rsidRDefault="00781E9E" w:rsidP="00851A34">
            <w:pPr>
              <w:contextualSpacing/>
              <w:jc w:val="both"/>
              <w:rPr>
                <w:rFonts w:ascii="Times New Roman" w:hAnsi="Times New Roman" w:cs="Times New Roman"/>
                <w:sz w:val="24"/>
                <w:szCs w:val="24"/>
              </w:rPr>
            </w:pPr>
            <w:r>
              <w:rPr>
                <w:rFonts w:ascii="Times New Roman" w:hAnsi="Times New Roman" w:cs="Times New Roman"/>
                <w:sz w:val="24"/>
                <w:szCs w:val="24"/>
              </w:rPr>
              <w:t>1.6.</w:t>
            </w:r>
          </w:p>
        </w:tc>
        <w:tc>
          <w:tcPr>
            <w:tcW w:w="2053" w:type="pct"/>
            <w:tcBorders>
              <w:bottom w:val="single" w:sz="4" w:space="0" w:color="000000"/>
              <w:right w:val="single" w:sz="4" w:space="0" w:color="auto"/>
            </w:tcBorders>
            <w:shd w:val="clear" w:color="auto" w:fill="auto"/>
          </w:tcPr>
          <w:p w14:paraId="2BECC886" w14:textId="49D90830" w:rsidR="005B63D3" w:rsidRPr="00851A34" w:rsidRDefault="00B72711" w:rsidP="00851A34">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V</w:t>
            </w:r>
            <w:r w:rsidR="005B63D3" w:rsidRPr="00851A34">
              <w:rPr>
                <w:rFonts w:ascii="Times New Roman" w:hAnsi="Times New Roman" w:cs="Times New Roman"/>
                <w:sz w:val="24"/>
                <w:szCs w:val="24"/>
              </w:rPr>
              <w:t>ai</w:t>
            </w:r>
            <w:r>
              <w:rPr>
                <w:rFonts w:ascii="Times New Roman" w:hAnsi="Times New Roman" w:cs="Times New Roman"/>
                <w:sz w:val="24"/>
                <w:szCs w:val="24"/>
              </w:rPr>
              <w:t>,</w:t>
            </w:r>
            <w:r w:rsidR="005B63D3" w:rsidRPr="00851A34">
              <w:rPr>
                <w:rFonts w:ascii="Times New Roman" w:hAnsi="Times New Roman" w:cs="Times New Roman"/>
                <w:sz w:val="24"/>
                <w:szCs w:val="24"/>
              </w:rPr>
              <w:t xml:space="preserve"> plānojot elektroautobusa iegādi 3.1.1.6.i. investīcijas projektā, ir pieļaujama prasība autobusam kā apsildīšanas veidu tehniskajā specifikācijā paredzēt dīzeļdegvielu nevis elektroenerģiju, jo tādā gadījumā autobusam ar elektrību būtu iespēja aukstajā laikā nobraukt daudz vairāk nekā provizoriskie </w:t>
            </w:r>
            <w:proofErr w:type="spellStart"/>
            <w:r w:rsidR="005B63D3" w:rsidRPr="00851A34">
              <w:rPr>
                <w:rFonts w:ascii="Times New Roman" w:hAnsi="Times New Roman" w:cs="Times New Roman"/>
                <w:sz w:val="24"/>
                <w:szCs w:val="24"/>
              </w:rPr>
              <w:t>max</w:t>
            </w:r>
            <w:proofErr w:type="spellEnd"/>
            <w:r w:rsidR="005B63D3" w:rsidRPr="00851A34">
              <w:rPr>
                <w:rFonts w:ascii="Times New Roman" w:hAnsi="Times New Roman" w:cs="Times New Roman"/>
                <w:sz w:val="24"/>
                <w:szCs w:val="24"/>
              </w:rPr>
              <w:t xml:space="preserve"> 130 km?</w:t>
            </w:r>
          </w:p>
        </w:tc>
        <w:tc>
          <w:tcPr>
            <w:tcW w:w="2630" w:type="pct"/>
            <w:tcBorders>
              <w:left w:val="single" w:sz="4" w:space="0" w:color="auto"/>
              <w:bottom w:val="single" w:sz="4" w:space="0" w:color="000000"/>
            </w:tcBorders>
            <w:shd w:val="clear" w:color="auto" w:fill="auto"/>
          </w:tcPr>
          <w:p w14:paraId="52BA38E4" w14:textId="77777777" w:rsidR="005B63D3" w:rsidRPr="00851A34" w:rsidRDefault="005B63D3" w:rsidP="0082488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Atbilstoši MK noteikumu 19.punktam atbalstāmi projekti, kuru īstenošanas rezultātā finansējuma saņēmējs pārtrauc ekspluatēt tādu vismaz trīs gadus tā īpašumā esošu ar fosilās izcelsmes degvielu darbināmu M2 vai M3 kategorijas transportlīdzekli, kas ir tehniskā kārtībā un kura vecums uz projekta iesniegšanas brīdi, ņemot vērā tā pirmreizējās reģistrācijas gadu, ir vismaz 20 pilni kalendāra gadi un kura motora izmešu līmenis ir EURO III vai vairāk piesārņojošs, paredzot to aizstāt ar M2 vai M3 kategorijas bezemisiju transportlīdzekli, kas par </w:t>
            </w:r>
            <w:r w:rsidRPr="00851A34">
              <w:rPr>
                <w:rFonts w:ascii="Times New Roman" w:hAnsi="Times New Roman" w:cs="Times New Roman"/>
                <w:b/>
                <w:bCs/>
                <w:sz w:val="24"/>
                <w:szCs w:val="24"/>
              </w:rPr>
              <w:t>vienīgo mehānisko dzinējspēku izmanto enerģiju no transportlīdzeklī glabātās elektroenerģijas un kura siltumnīcefekta gāzu (turpmāk – SEG) emisijas ir 0 g CO</w:t>
            </w:r>
            <w:r w:rsidRPr="00851A34">
              <w:rPr>
                <w:rFonts w:ascii="Times New Roman" w:hAnsi="Times New Roman" w:cs="Times New Roman"/>
                <w:b/>
                <w:bCs/>
                <w:sz w:val="24"/>
                <w:szCs w:val="24"/>
                <w:vertAlign w:val="subscript"/>
              </w:rPr>
              <w:t>2</w:t>
            </w:r>
            <w:r w:rsidRPr="00851A34">
              <w:rPr>
                <w:rFonts w:ascii="Times New Roman" w:hAnsi="Times New Roman" w:cs="Times New Roman"/>
                <w:b/>
                <w:bCs/>
                <w:sz w:val="24"/>
                <w:szCs w:val="24"/>
              </w:rPr>
              <w:t>/km</w:t>
            </w:r>
            <w:r w:rsidRPr="00851A34">
              <w:rPr>
                <w:rFonts w:ascii="Times New Roman" w:hAnsi="Times New Roman" w:cs="Times New Roman"/>
                <w:sz w:val="24"/>
                <w:szCs w:val="24"/>
              </w:rPr>
              <w:t>, un, ja nepieciešams, tiks izveidota bezemisiju transportlīdzekļa darbībai paredzētā uzlādes infrastruktūra (papildus šāda prasība iekļauta specifiskajā atbilstības kritērijā Nr.3.5.).</w:t>
            </w:r>
          </w:p>
          <w:p w14:paraId="35D593AC" w14:textId="1AD0711C" w:rsidR="005B63D3" w:rsidRPr="00851A34" w:rsidRDefault="00824884" w:rsidP="00824884">
            <w:pPr>
              <w:spacing w:line="240" w:lineRule="auto"/>
              <w:jc w:val="both"/>
              <w:rPr>
                <w:rFonts w:ascii="Times New Roman" w:hAnsi="Times New Roman" w:cs="Times New Roman"/>
                <w:sz w:val="24"/>
                <w:szCs w:val="24"/>
              </w:rPr>
            </w:pPr>
            <w:r w:rsidRPr="00824884">
              <w:rPr>
                <w:rFonts w:ascii="Times New Roman" w:hAnsi="Times New Roman" w:cs="Times New Roman"/>
                <w:sz w:val="24"/>
                <w:szCs w:val="24"/>
              </w:rPr>
              <w:lastRenderedPageBreak/>
              <w:t xml:space="preserve">Vēršam uzmanību, ka salona apsildei autobusā var tikt izmantots papildu autonomais sildītājs, kas ir darbināms ar </w:t>
            </w:r>
            <w:r w:rsidRPr="00824884">
              <w:rPr>
                <w:rFonts w:ascii="Times New Roman" w:hAnsi="Times New Roman" w:cs="Times New Roman"/>
                <w:b/>
                <w:bCs/>
                <w:sz w:val="24"/>
                <w:szCs w:val="24"/>
              </w:rPr>
              <w:t>biodegvielu</w:t>
            </w:r>
            <w:r w:rsidRPr="00824884">
              <w:rPr>
                <w:rFonts w:ascii="Times New Roman" w:hAnsi="Times New Roman" w:cs="Times New Roman"/>
                <w:sz w:val="24"/>
                <w:szCs w:val="24"/>
              </w:rPr>
              <w:t>, galvenais, lai CSDD šāds autobuss tiktu reģistrēts kā bezemisiju transportlīdzeklis. Saskaņā ar Eiropas Parlamenta un Padomes Regulas (ES) 2019/1242 (2019. gada 20. jūnijs) par CO</w:t>
            </w:r>
            <w:r w:rsidRPr="00824884">
              <w:rPr>
                <w:rFonts w:ascii="Times New Roman" w:hAnsi="Times New Roman" w:cs="Times New Roman"/>
                <w:sz w:val="24"/>
                <w:szCs w:val="24"/>
                <w:vertAlign w:val="subscript"/>
              </w:rPr>
              <w:t>2</w:t>
            </w:r>
            <w:r w:rsidRPr="00824884">
              <w:rPr>
                <w:rFonts w:ascii="Times New Roman" w:hAnsi="Times New Roman" w:cs="Times New Roman"/>
                <w:sz w:val="24"/>
                <w:szCs w:val="24"/>
              </w:rPr>
              <w:t xml:space="preserve"> emisiju standartu noteikšanu jauniem lielas noslodzes transportlīdzekļiem un ar kuru groza Eiropas Parlamenta un Padomes Regulas (EK) Nr. 595/2009 un (ES) 2018/956 un Padomes Direktīvu 96/53/EK 3.panta 11.punktu, “bezemisiju lielas noslodzes transportlīdzeklis” ir lielas noslodzes transportlīdzeklis bez </w:t>
            </w:r>
            <w:proofErr w:type="spellStart"/>
            <w:r w:rsidRPr="00824884">
              <w:rPr>
                <w:rFonts w:ascii="Times New Roman" w:hAnsi="Times New Roman" w:cs="Times New Roman"/>
                <w:sz w:val="24"/>
                <w:szCs w:val="24"/>
              </w:rPr>
              <w:t>iekšdedzes</w:t>
            </w:r>
            <w:proofErr w:type="spellEnd"/>
            <w:r w:rsidRPr="00824884">
              <w:rPr>
                <w:rFonts w:ascii="Times New Roman" w:hAnsi="Times New Roman" w:cs="Times New Roman"/>
                <w:sz w:val="24"/>
                <w:szCs w:val="24"/>
              </w:rPr>
              <w:t xml:space="preserve"> motora vai ar </w:t>
            </w:r>
            <w:proofErr w:type="spellStart"/>
            <w:r w:rsidRPr="00824884">
              <w:rPr>
                <w:rFonts w:ascii="Times New Roman" w:hAnsi="Times New Roman" w:cs="Times New Roman"/>
                <w:sz w:val="24"/>
                <w:szCs w:val="24"/>
              </w:rPr>
              <w:t>iekšdedzes</w:t>
            </w:r>
            <w:proofErr w:type="spellEnd"/>
            <w:r w:rsidRPr="00824884">
              <w:rPr>
                <w:rFonts w:ascii="Times New Roman" w:hAnsi="Times New Roman" w:cs="Times New Roman"/>
                <w:sz w:val="24"/>
                <w:szCs w:val="24"/>
              </w:rPr>
              <w:t xml:space="preserve"> motoru, kura emisijas ir mazākas nekā 1 g CO</w:t>
            </w:r>
            <w:r w:rsidRPr="00824884">
              <w:rPr>
                <w:rFonts w:ascii="Times New Roman" w:hAnsi="Times New Roman" w:cs="Times New Roman"/>
                <w:sz w:val="24"/>
                <w:szCs w:val="24"/>
                <w:vertAlign w:val="subscript"/>
              </w:rPr>
              <w:t>2</w:t>
            </w:r>
            <w:r w:rsidRPr="00824884">
              <w:rPr>
                <w:rFonts w:ascii="Times New Roman" w:hAnsi="Times New Roman" w:cs="Times New Roman"/>
                <w:sz w:val="24"/>
                <w:szCs w:val="24"/>
              </w:rPr>
              <w:t>/kWh, vai kura emisijas ir mazākas nekā 1 g CO</w:t>
            </w:r>
            <w:r w:rsidRPr="00824884">
              <w:rPr>
                <w:rFonts w:ascii="Times New Roman" w:hAnsi="Times New Roman" w:cs="Times New Roman"/>
                <w:sz w:val="24"/>
                <w:szCs w:val="24"/>
                <w:vertAlign w:val="subscript"/>
              </w:rPr>
              <w:t>2</w:t>
            </w:r>
            <w:r w:rsidRPr="00824884">
              <w:rPr>
                <w:rFonts w:ascii="Times New Roman" w:hAnsi="Times New Roman" w:cs="Times New Roman"/>
                <w:sz w:val="24"/>
                <w:szCs w:val="24"/>
              </w:rPr>
              <w:t>/km saskaņā ar Eiropas Parlamenta un Padomes Regulu (EK) Nr. 715/2007 un tās īstenošanas pasākumiem.</w:t>
            </w:r>
            <w:r w:rsidRPr="00851A34">
              <w:rPr>
                <w:rFonts w:ascii="Times New Roman" w:hAnsi="Times New Roman" w:cs="Times New Roman"/>
                <w:sz w:val="24"/>
                <w:szCs w:val="24"/>
              </w:rPr>
              <w:t xml:space="preserve"> </w:t>
            </w:r>
          </w:p>
        </w:tc>
      </w:tr>
      <w:tr w:rsidR="005B63D3" w:rsidRPr="00851A34" w14:paraId="624D7FC3" w14:textId="77777777" w:rsidTr="00851A34">
        <w:trPr>
          <w:trHeight w:val="465"/>
        </w:trPr>
        <w:tc>
          <w:tcPr>
            <w:tcW w:w="317" w:type="pct"/>
            <w:tcBorders>
              <w:bottom w:val="single" w:sz="4" w:space="0" w:color="000000"/>
              <w:right w:val="single" w:sz="4" w:space="0" w:color="auto"/>
            </w:tcBorders>
          </w:tcPr>
          <w:p w14:paraId="563E48A4" w14:textId="54B18740" w:rsidR="005B63D3" w:rsidRPr="00851A34" w:rsidRDefault="00781E9E" w:rsidP="00851A34">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2053" w:type="pct"/>
            <w:tcBorders>
              <w:bottom w:val="single" w:sz="4" w:space="0" w:color="000000"/>
              <w:right w:val="single" w:sz="4" w:space="0" w:color="auto"/>
            </w:tcBorders>
            <w:shd w:val="clear" w:color="auto" w:fill="auto"/>
          </w:tcPr>
          <w:p w14:paraId="2E759E69" w14:textId="5852F26E"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Vai uz projekta iesnieguma iesniegšanas dienu autobusam, kuru plānots norakstīt, var būt neizieta skate, bet ir mēneša “slimības lapa”?</w:t>
            </w:r>
          </w:p>
        </w:tc>
        <w:tc>
          <w:tcPr>
            <w:tcW w:w="2630" w:type="pct"/>
            <w:tcBorders>
              <w:left w:val="single" w:sz="4" w:space="0" w:color="auto"/>
              <w:bottom w:val="single" w:sz="4" w:space="0" w:color="000000"/>
            </w:tcBorders>
            <w:shd w:val="clear" w:color="auto" w:fill="auto"/>
          </w:tcPr>
          <w:p w14:paraId="336476CB" w14:textId="3E692F11"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Atbilstoši MK noteikumu 19.punktam un specifiskajam atbilstības kritērijam Nr.3.4. autobusam, kuru pārtrauc ekspluatēt, ir jābūt tehniskā kārtībā, kas </w:t>
            </w:r>
            <w:r w:rsidR="0070447F">
              <w:rPr>
                <w:rFonts w:ascii="Times New Roman" w:hAnsi="Times New Roman" w:cs="Times New Roman"/>
                <w:sz w:val="24"/>
                <w:szCs w:val="24"/>
              </w:rPr>
              <w:t>nozīmē</w:t>
            </w:r>
            <w:r w:rsidRPr="00851A34">
              <w:rPr>
                <w:rFonts w:ascii="Times New Roman" w:hAnsi="Times New Roman" w:cs="Times New Roman"/>
                <w:sz w:val="24"/>
                <w:szCs w:val="24"/>
              </w:rPr>
              <w:t xml:space="preserve">, ka jābūt izietai skaitei, jo </w:t>
            </w:r>
            <w:r w:rsidR="0070447F">
              <w:rPr>
                <w:rFonts w:ascii="Times New Roman" w:hAnsi="Times New Roman" w:cs="Times New Roman"/>
                <w:sz w:val="24"/>
                <w:szCs w:val="24"/>
              </w:rPr>
              <w:t xml:space="preserve">tā sauktā </w:t>
            </w:r>
            <w:r w:rsidRPr="00851A34">
              <w:rPr>
                <w:rFonts w:ascii="Times New Roman" w:hAnsi="Times New Roman" w:cs="Times New Roman"/>
                <w:sz w:val="24"/>
                <w:szCs w:val="24"/>
              </w:rPr>
              <w:t xml:space="preserve">“slimības lapa” nozīmē, ka </w:t>
            </w:r>
            <w:r w:rsidR="0070447F">
              <w:rPr>
                <w:rFonts w:ascii="Times New Roman" w:hAnsi="Times New Roman" w:cs="Times New Roman"/>
                <w:sz w:val="24"/>
                <w:szCs w:val="24"/>
              </w:rPr>
              <w:t>autobuss</w:t>
            </w:r>
            <w:r w:rsidR="0070447F" w:rsidRPr="00851A34">
              <w:rPr>
                <w:rFonts w:ascii="Times New Roman" w:hAnsi="Times New Roman" w:cs="Times New Roman"/>
                <w:sz w:val="24"/>
                <w:szCs w:val="24"/>
              </w:rPr>
              <w:t xml:space="preserve"> </w:t>
            </w:r>
            <w:r w:rsidRPr="00851A34">
              <w:rPr>
                <w:rFonts w:ascii="Times New Roman" w:hAnsi="Times New Roman" w:cs="Times New Roman"/>
                <w:sz w:val="24"/>
                <w:szCs w:val="24"/>
              </w:rPr>
              <w:t>nav tehniskā kārtībā.</w:t>
            </w:r>
          </w:p>
          <w:p w14:paraId="302E2815" w14:textId="3956BFEC"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Tas nozīmē, ka aizstājamam autobusam ir jābūt </w:t>
            </w:r>
            <w:r w:rsidR="0070447F" w:rsidRPr="00851A34">
              <w:rPr>
                <w:rFonts w:ascii="Times New Roman" w:hAnsi="Times New Roman" w:cs="Times New Roman"/>
                <w:sz w:val="24"/>
                <w:szCs w:val="24"/>
              </w:rPr>
              <w:t>izieta</w:t>
            </w:r>
            <w:r w:rsidR="0070447F">
              <w:rPr>
                <w:rFonts w:ascii="Times New Roman" w:hAnsi="Times New Roman" w:cs="Times New Roman"/>
                <w:sz w:val="24"/>
                <w:szCs w:val="24"/>
              </w:rPr>
              <w:t xml:space="preserve"> </w:t>
            </w:r>
            <w:r w:rsidR="005874CA">
              <w:rPr>
                <w:rFonts w:ascii="Times New Roman" w:hAnsi="Times New Roman" w:cs="Times New Roman"/>
                <w:sz w:val="24"/>
                <w:szCs w:val="24"/>
              </w:rPr>
              <w:t xml:space="preserve">tehniskā </w:t>
            </w:r>
            <w:r w:rsidR="0070447F" w:rsidRPr="00851A34">
              <w:rPr>
                <w:rFonts w:ascii="Times New Roman" w:hAnsi="Times New Roman" w:cs="Times New Roman"/>
                <w:sz w:val="24"/>
                <w:szCs w:val="24"/>
              </w:rPr>
              <w:t xml:space="preserve"> </w:t>
            </w:r>
            <w:r w:rsidR="005874CA">
              <w:rPr>
                <w:rFonts w:ascii="Times New Roman" w:hAnsi="Times New Roman" w:cs="Times New Roman"/>
                <w:sz w:val="24"/>
                <w:szCs w:val="24"/>
              </w:rPr>
              <w:t>ap</w:t>
            </w:r>
            <w:r w:rsidR="005874CA" w:rsidRPr="00851A34">
              <w:rPr>
                <w:rFonts w:ascii="Times New Roman" w:hAnsi="Times New Roman" w:cs="Times New Roman"/>
                <w:sz w:val="24"/>
                <w:szCs w:val="24"/>
              </w:rPr>
              <w:t>skate</w:t>
            </w:r>
            <w:r w:rsidRPr="00851A34">
              <w:rPr>
                <w:rFonts w:ascii="Times New Roman" w:hAnsi="Times New Roman" w:cs="Times New Roman"/>
                <w:sz w:val="24"/>
                <w:szCs w:val="24"/>
              </w:rPr>
              <w:t xml:space="preserve">. Ņemot vērā, ka </w:t>
            </w:r>
            <w:r w:rsidR="005874CA">
              <w:rPr>
                <w:rFonts w:ascii="Times New Roman" w:hAnsi="Times New Roman" w:cs="Times New Roman"/>
                <w:sz w:val="24"/>
                <w:szCs w:val="24"/>
              </w:rPr>
              <w:t>specifiskais atbilstības kritērijs Nr.</w:t>
            </w:r>
            <w:r w:rsidRPr="00851A34">
              <w:rPr>
                <w:rFonts w:ascii="Times New Roman" w:hAnsi="Times New Roman" w:cs="Times New Roman"/>
                <w:sz w:val="24"/>
                <w:szCs w:val="24"/>
              </w:rPr>
              <w:t xml:space="preserve">3.4. ir precizējams, tad ar nosacījumu var tikt lūgts nodrošināt, </w:t>
            </w:r>
            <w:r w:rsidR="005874CA">
              <w:rPr>
                <w:rFonts w:ascii="Times New Roman" w:hAnsi="Times New Roman" w:cs="Times New Roman"/>
                <w:sz w:val="24"/>
                <w:szCs w:val="24"/>
              </w:rPr>
              <w:t xml:space="preserve">lai </w:t>
            </w:r>
            <w:r w:rsidRPr="00851A34">
              <w:rPr>
                <w:rFonts w:ascii="Times New Roman" w:hAnsi="Times New Roman" w:cs="Times New Roman"/>
                <w:sz w:val="24"/>
                <w:szCs w:val="24"/>
              </w:rPr>
              <w:t>skate tiek izieta, ja tā nav uz projekta iesniegšanas dienu.</w:t>
            </w:r>
          </w:p>
          <w:p w14:paraId="714AEC05" w14:textId="4A40EAFA"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i/>
                <w:iCs/>
                <w:sz w:val="24"/>
                <w:szCs w:val="24"/>
              </w:rPr>
              <w:t>Papildus anotācijā</w:t>
            </w:r>
            <w:r w:rsidRPr="00851A34">
              <w:rPr>
                <w:rFonts w:ascii="Times New Roman" w:hAnsi="Times New Roman" w:cs="Times New Roman"/>
                <w:sz w:val="24"/>
                <w:szCs w:val="24"/>
              </w:rPr>
              <w:t>: Noteikumu projekts paredz sniegt atbalstu projekta iesniedzēju vismaz trīs gadus īpašumā esošu neefektīvu M2 vai M3 kategorijas transportlīdzekļu, kas darbināmi ar fosilās izcelsmes degvielu un ir tehniskā kārtībā (ir veikta ikgadējā transportlīdzekļa tehniskā apskate un to pierāda tehniskās apskates dati), un kuru vecums uz projekta iesnieguma iesniegšanas brīdi ir vismaz pilni 20 kalendāra gadi</w:t>
            </w:r>
            <w:r w:rsidR="005874CA">
              <w:rPr>
                <w:rFonts w:ascii="Times New Roman" w:hAnsi="Times New Roman" w:cs="Times New Roman"/>
                <w:sz w:val="24"/>
                <w:szCs w:val="24"/>
              </w:rPr>
              <w:t>,</w:t>
            </w:r>
            <w:r w:rsidRPr="00851A34">
              <w:rPr>
                <w:rFonts w:ascii="Times New Roman" w:hAnsi="Times New Roman" w:cs="Times New Roman"/>
                <w:sz w:val="24"/>
                <w:szCs w:val="24"/>
              </w:rPr>
              <w:t xml:space="preserve"> un kuru motora izmešu līmenis ir EURO III un vairāk piesārņojošs, aizvietošanu ar  videi draudzīgiem M2 vai M3 kategorijas bezemisiju transportlīdzekļiem, kas darbojas ar alternatīvo degvielu (elektroenerģiju), tādējādi mazinot ietekmi uz vidi un sniedzot ieguldījumu klimata mērķu sasniegšanā, ņemot vērā transportlīdzekļu vecuma, nobraukuma un emisiju  attiecību, kā arī investīcijai pieejamo finansējumu.</w:t>
            </w:r>
          </w:p>
        </w:tc>
      </w:tr>
      <w:tr w:rsidR="005B63D3" w:rsidRPr="00851A34" w14:paraId="7244DDA1" w14:textId="77777777" w:rsidTr="00851A34">
        <w:trPr>
          <w:trHeight w:val="465"/>
        </w:trPr>
        <w:tc>
          <w:tcPr>
            <w:tcW w:w="317" w:type="pct"/>
            <w:tcBorders>
              <w:bottom w:val="single" w:sz="4" w:space="0" w:color="000000"/>
              <w:right w:val="single" w:sz="4" w:space="0" w:color="auto"/>
            </w:tcBorders>
          </w:tcPr>
          <w:p w14:paraId="00707AA6" w14:textId="24D8B859" w:rsidR="005B63D3" w:rsidRPr="00851A34" w:rsidRDefault="00781E9E" w:rsidP="00851A34">
            <w:pPr>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2053" w:type="pct"/>
            <w:tcBorders>
              <w:bottom w:val="single" w:sz="4" w:space="0" w:color="000000"/>
              <w:right w:val="single" w:sz="4" w:space="0" w:color="auto"/>
            </w:tcBorders>
            <w:shd w:val="clear" w:color="auto" w:fill="auto"/>
          </w:tcPr>
          <w:p w14:paraId="761DE913" w14:textId="378356C8"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Vai mēs, SIA</w:t>
            </w:r>
            <w:r w:rsidR="005874CA">
              <w:rPr>
                <w:rFonts w:ascii="Times New Roman" w:hAnsi="Times New Roman" w:cs="Times New Roman"/>
                <w:sz w:val="24"/>
                <w:szCs w:val="24"/>
              </w:rPr>
              <w:t>,</w:t>
            </w:r>
            <w:r w:rsidRPr="00851A34">
              <w:rPr>
                <w:rFonts w:ascii="Times New Roman" w:hAnsi="Times New Roman" w:cs="Times New Roman"/>
                <w:sz w:val="24"/>
                <w:szCs w:val="24"/>
              </w:rPr>
              <w:t xml:space="preserve"> arī drīkstam pieteikties šim projektam? Mēs esam kapitālsabiedrība, SIA (lielākais kapitāla turētājs - pašvaldība), kas ir lielākais </w:t>
            </w:r>
            <w:proofErr w:type="spellStart"/>
            <w:r w:rsidRPr="00851A34">
              <w:rPr>
                <w:rFonts w:ascii="Times New Roman" w:hAnsi="Times New Roman" w:cs="Times New Roman"/>
                <w:sz w:val="24"/>
                <w:szCs w:val="24"/>
              </w:rPr>
              <w:t>daudzprofila</w:t>
            </w:r>
            <w:proofErr w:type="spellEnd"/>
            <w:r w:rsidRPr="00851A34">
              <w:rPr>
                <w:rFonts w:ascii="Times New Roman" w:hAnsi="Times New Roman" w:cs="Times New Roman"/>
                <w:sz w:val="24"/>
                <w:szCs w:val="24"/>
              </w:rPr>
              <w:t xml:space="preserve"> veselības aprūpes pakalpojumu sniedzējs ārpus Rīgas, nodrošinot neatliekamās diennakts un </w:t>
            </w:r>
            <w:r w:rsidRPr="00851A34">
              <w:rPr>
                <w:rFonts w:ascii="Times New Roman" w:hAnsi="Times New Roman" w:cs="Times New Roman"/>
                <w:sz w:val="24"/>
                <w:szCs w:val="24"/>
              </w:rPr>
              <w:lastRenderedPageBreak/>
              <w:t>ambulatorās medicīniskās palīdzības pieejamību pārsvarā reģiona iedzīvotājiem.</w:t>
            </w:r>
          </w:p>
        </w:tc>
        <w:tc>
          <w:tcPr>
            <w:tcW w:w="2630" w:type="pct"/>
            <w:tcBorders>
              <w:left w:val="single" w:sz="4" w:space="0" w:color="auto"/>
              <w:bottom w:val="single" w:sz="4" w:space="0" w:color="000000"/>
            </w:tcBorders>
            <w:shd w:val="clear" w:color="auto" w:fill="auto"/>
          </w:tcPr>
          <w:p w14:paraId="5F92A9DE" w14:textId="47021C0E"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lastRenderedPageBreak/>
              <w:t>Diemžēl nevarat,</w:t>
            </w:r>
            <w:r w:rsidR="005874CA">
              <w:rPr>
                <w:rFonts w:ascii="Times New Roman" w:hAnsi="Times New Roman" w:cs="Times New Roman"/>
                <w:sz w:val="24"/>
                <w:szCs w:val="24"/>
              </w:rPr>
              <w:t xml:space="preserve"> jo</w:t>
            </w:r>
            <w:r w:rsidRPr="00851A34">
              <w:rPr>
                <w:rFonts w:ascii="Times New Roman" w:hAnsi="Times New Roman" w:cs="Times New Roman"/>
                <w:sz w:val="24"/>
                <w:szCs w:val="24"/>
              </w:rPr>
              <w:t xml:space="preserve"> investīcijas mērķis ir iegādāties transportlīdzekļus tikai ar vienu mērķi - nogādāt skolēnus uz un no skolas. </w:t>
            </w:r>
          </w:p>
          <w:p w14:paraId="748375A3" w14:textId="188B96E6"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Pašvaldību kapitālsabiedrības var pieteikties, ja veic šo konkrēto deleģēto pārvaldes uzdevumu (izglītojamo nogādāšana izglītības iestādēs) un var iesniegt </w:t>
            </w:r>
            <w:r w:rsidRPr="00851A34">
              <w:rPr>
                <w:rFonts w:ascii="Times New Roman" w:hAnsi="Times New Roman" w:cs="Times New Roman"/>
                <w:sz w:val="24"/>
                <w:szCs w:val="24"/>
              </w:rPr>
              <w:lastRenderedPageBreak/>
              <w:t>deleģēšanas līgumu, un attiecīgi arī plāno ar jaunajiem autobusiem pārvadāt tikai izglītojamos.</w:t>
            </w:r>
          </w:p>
        </w:tc>
      </w:tr>
      <w:tr w:rsidR="005B63D3" w:rsidRPr="00851A34" w14:paraId="6C7B9B62" w14:textId="77777777" w:rsidTr="00851A34">
        <w:trPr>
          <w:trHeight w:val="465"/>
        </w:trPr>
        <w:tc>
          <w:tcPr>
            <w:tcW w:w="317" w:type="pct"/>
            <w:tcBorders>
              <w:bottom w:val="single" w:sz="4" w:space="0" w:color="000000"/>
              <w:right w:val="single" w:sz="4" w:space="0" w:color="auto"/>
            </w:tcBorders>
          </w:tcPr>
          <w:p w14:paraId="04A4042E" w14:textId="1267C938" w:rsidR="005B63D3" w:rsidRPr="00851A34" w:rsidRDefault="00781E9E" w:rsidP="00851A34">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1.9.</w:t>
            </w:r>
          </w:p>
        </w:tc>
        <w:tc>
          <w:tcPr>
            <w:tcW w:w="2053" w:type="pct"/>
            <w:tcBorders>
              <w:bottom w:val="single" w:sz="4" w:space="0" w:color="000000"/>
              <w:right w:val="single" w:sz="4" w:space="0" w:color="auto"/>
            </w:tcBorders>
            <w:shd w:val="clear" w:color="auto" w:fill="auto"/>
          </w:tcPr>
          <w:p w14:paraId="234104C5" w14:textId="61445388"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MK noteikumu 47.punktā teikts: finansējuma saņēmējs projekta ietvaros nodrošina vides prasību integrāciju preču un pakalpojumu iepirkumos - zaļais publiskais iepirkums - un vides un informācijas pieejamību transportlīdzekļos - sociāli atbildīgs publiskais iepirkums. Vai zaļā iepirkuma un sociāli atbildīgā iepirkuma prasības jāiestrādā arī </w:t>
            </w:r>
            <w:proofErr w:type="spellStart"/>
            <w:r w:rsidRPr="00851A34">
              <w:rPr>
                <w:rFonts w:ascii="Times New Roman" w:hAnsi="Times New Roman" w:cs="Times New Roman"/>
                <w:sz w:val="24"/>
                <w:szCs w:val="24"/>
              </w:rPr>
              <w:t>uzpildes</w:t>
            </w:r>
            <w:proofErr w:type="spellEnd"/>
            <w:r w:rsidRPr="00851A34">
              <w:rPr>
                <w:rFonts w:ascii="Times New Roman" w:hAnsi="Times New Roman" w:cs="Times New Roman"/>
                <w:sz w:val="24"/>
                <w:szCs w:val="24"/>
              </w:rPr>
              <w:t xml:space="preserve"> stacijas projektēšanas darba uzdevumā, ja plānota tirgus izpētes procedūra nevis iepirkums?</w:t>
            </w:r>
          </w:p>
        </w:tc>
        <w:tc>
          <w:tcPr>
            <w:tcW w:w="2630" w:type="pct"/>
            <w:tcBorders>
              <w:left w:val="single" w:sz="4" w:space="0" w:color="auto"/>
              <w:bottom w:val="single" w:sz="4" w:space="0" w:color="000000"/>
            </w:tcBorders>
            <w:shd w:val="clear" w:color="auto" w:fill="auto"/>
          </w:tcPr>
          <w:p w14:paraId="3796639A" w14:textId="77777777"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Ņemot vērā, ka uzlādes infrastruktūras izbūve projekta ietvaros nav obligāta prasība, līdz ar to arī zaļais publiskais iepirkums atbilstoši MK noteikumiem Nr.353 attiecībā uz uzlādes stacijas būvdarbiem ir vēlams, bet ne obligāts.</w:t>
            </w:r>
          </w:p>
          <w:p w14:paraId="1F77CCA9" w14:textId="77777777"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Vienlaikus jāievēro “nenodarīt būtisku kaitējumu” princips.</w:t>
            </w:r>
          </w:p>
          <w:p w14:paraId="1060CBEA" w14:textId="794562E5"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Attiecībā uz sociāli atbildīgu publisko iepirkumu, norādām, ka jebkurā gadījumā, veicot preču vai pakalpojumu iepirkumu, finansējuma saņēmējs tehniskajās specifikācijās paredz, ka pašvaldību transportlīdzekļu iegādē tiks ņemtas vērā personu ar funkcionēšanas ierobežojumiem, piemēram, personu ar funkcionāliem traucējumiem, tai skaitā personu ar pārvietošanās ierobežojumiem vai kustību traucējumiem vajadzības, un transportlīdzeklis tiks aprīkots ar nepieciešamajiem vides pieejamības, </w:t>
            </w:r>
            <w:proofErr w:type="spellStart"/>
            <w:r w:rsidRPr="00851A34">
              <w:rPr>
                <w:rFonts w:ascii="Times New Roman" w:hAnsi="Times New Roman" w:cs="Times New Roman"/>
                <w:sz w:val="24"/>
                <w:szCs w:val="24"/>
              </w:rPr>
              <w:t>piekļūstamības</w:t>
            </w:r>
            <w:proofErr w:type="spellEnd"/>
            <w:r w:rsidRPr="00851A34">
              <w:rPr>
                <w:rFonts w:ascii="Times New Roman" w:hAnsi="Times New Roman" w:cs="Times New Roman"/>
                <w:sz w:val="24"/>
                <w:szCs w:val="24"/>
              </w:rPr>
              <w:t xml:space="preserve"> un izmantošanas risinājumiem vieglai iekļūšanai un izkļūšanai no transportlīdzekļa, ievērojot pieejamības šķēršļu novēršanu, tādējādi nodrošinot plaša transporta lietotāju loka vajadzības.</w:t>
            </w:r>
          </w:p>
        </w:tc>
      </w:tr>
      <w:tr w:rsidR="005B63D3" w:rsidRPr="00851A34" w14:paraId="5415F722" w14:textId="77777777" w:rsidTr="00851A34">
        <w:trPr>
          <w:trHeight w:val="465"/>
        </w:trPr>
        <w:tc>
          <w:tcPr>
            <w:tcW w:w="317" w:type="pct"/>
            <w:tcBorders>
              <w:bottom w:val="single" w:sz="4" w:space="0" w:color="000000"/>
              <w:right w:val="single" w:sz="4" w:space="0" w:color="auto"/>
            </w:tcBorders>
          </w:tcPr>
          <w:p w14:paraId="283B8C60" w14:textId="653A1712" w:rsidR="005B63D3" w:rsidRPr="00851A34" w:rsidRDefault="00781E9E" w:rsidP="00851A34">
            <w:pPr>
              <w:contextualSpacing/>
              <w:jc w:val="both"/>
              <w:rPr>
                <w:rFonts w:ascii="Times New Roman" w:hAnsi="Times New Roman" w:cs="Times New Roman"/>
                <w:sz w:val="24"/>
                <w:szCs w:val="24"/>
              </w:rPr>
            </w:pPr>
            <w:r>
              <w:rPr>
                <w:rFonts w:ascii="Times New Roman" w:hAnsi="Times New Roman" w:cs="Times New Roman"/>
                <w:sz w:val="24"/>
                <w:szCs w:val="24"/>
              </w:rPr>
              <w:t>1.10.</w:t>
            </w:r>
          </w:p>
        </w:tc>
        <w:tc>
          <w:tcPr>
            <w:tcW w:w="2053" w:type="pct"/>
            <w:tcBorders>
              <w:bottom w:val="single" w:sz="4" w:space="0" w:color="000000"/>
              <w:right w:val="single" w:sz="4" w:space="0" w:color="auto"/>
            </w:tcBorders>
            <w:shd w:val="clear" w:color="auto" w:fill="auto"/>
          </w:tcPr>
          <w:p w14:paraId="0574E7EC" w14:textId="77777777"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Labdien, esam saņēmuši jautājumu no pašvaldībām, par Eiropas Savienības Atveseļošanas un noturības mehānisma plāna 3.1. reformu un investīciju virziena “Reģionālā politika” 3.1.1.6.i. investīcijas “Pašvaldību funkciju īstenošanai un pakalpojumu sniegšanai nepieciešamo bezemisiju transportlīdzekļu iegāde” projektu konkursu. Saprotu, ka katrai pašvaldībai pieteikums jāiesniedz atsevišķi. </w:t>
            </w:r>
          </w:p>
          <w:p w14:paraId="0F8514E5" w14:textId="500D9DCB"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Bet vai pēc pieteikuma apstiprināšanas </w:t>
            </w:r>
            <w:r w:rsidR="00F840FB" w:rsidRPr="00851A34">
              <w:rPr>
                <w:rFonts w:ascii="Times New Roman" w:hAnsi="Times New Roman" w:cs="Times New Roman"/>
                <w:sz w:val="24"/>
                <w:szCs w:val="24"/>
              </w:rPr>
              <w:t>pašvaldīb</w:t>
            </w:r>
            <w:r w:rsidR="00F840FB">
              <w:rPr>
                <w:rFonts w:ascii="Times New Roman" w:hAnsi="Times New Roman" w:cs="Times New Roman"/>
                <w:sz w:val="24"/>
                <w:szCs w:val="24"/>
              </w:rPr>
              <w:t>ām</w:t>
            </w:r>
            <w:r w:rsidR="00F840FB" w:rsidRPr="00851A34">
              <w:rPr>
                <w:rFonts w:ascii="Times New Roman" w:hAnsi="Times New Roman" w:cs="Times New Roman"/>
                <w:sz w:val="24"/>
                <w:szCs w:val="24"/>
              </w:rPr>
              <w:t xml:space="preserve"> </w:t>
            </w:r>
            <w:r w:rsidRPr="00851A34">
              <w:rPr>
                <w:rFonts w:ascii="Times New Roman" w:hAnsi="Times New Roman" w:cs="Times New Roman"/>
                <w:sz w:val="24"/>
                <w:szCs w:val="24"/>
              </w:rPr>
              <w:t>ir atļauts veikt iepirkumu centralizēti?  </w:t>
            </w:r>
          </w:p>
        </w:tc>
        <w:tc>
          <w:tcPr>
            <w:tcW w:w="2630" w:type="pct"/>
            <w:tcBorders>
              <w:left w:val="single" w:sz="4" w:space="0" w:color="auto"/>
              <w:bottom w:val="single" w:sz="4" w:space="0" w:color="000000"/>
            </w:tcBorders>
            <w:shd w:val="clear" w:color="auto" w:fill="auto"/>
          </w:tcPr>
          <w:p w14:paraId="433F85EA" w14:textId="77777777"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Atbilstoši MK noteikumu 47.punktam Finansējuma saņēmējs vai centralizēto iepirkumu institūcija projekta īstenošanai nepieciešamo preču un pakalpojumu iegādi veic saskaņā ar publisko iepirkumu reglamentējošajiem normatīvajiem aktiem, īstenojot atklātu, pārredzamu, nediskriminējošu un konkurenci nodrošinošu konkursa procedūru. Finansējuma saņēmējs projekta ietvaros nodrošina vides prasību integrāciju preču un pakalpojumu iepirkumos – zaļais publiskais iepirkums – un vides un informācijas pieejamību transportlīdzekļos – sociāli atbildīgs publiskais iepirkums.</w:t>
            </w:r>
          </w:p>
          <w:p w14:paraId="065BDA42" w14:textId="77777777"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Līdz ar to nav izslēgta iespēja autobusu iepirkumu veikt centralizēti visām pašvaldībām.</w:t>
            </w:r>
          </w:p>
          <w:p w14:paraId="3EC2105A" w14:textId="356B6584"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Kā arī atbilstoši MK noteikumu 30.2.apakšpunktam projekta iesniedzējam kopā ar projekta iesniegumu jāiesniedz tehniskā specifikācija projekta ietvaros plānotā M2 vai M3 kategorijas bezemisiju transportlīdzekļa iegādei, tādejādi centralizēto iepirkumu institūcijai pirms iepirkuma sludināšanas, </w:t>
            </w:r>
            <w:r w:rsidR="00F840FB" w:rsidRPr="00851A34">
              <w:rPr>
                <w:rFonts w:ascii="Times New Roman" w:hAnsi="Times New Roman" w:cs="Times New Roman"/>
                <w:sz w:val="24"/>
                <w:szCs w:val="24"/>
              </w:rPr>
              <w:t xml:space="preserve">būs </w:t>
            </w:r>
            <w:r w:rsidRPr="00851A34">
              <w:rPr>
                <w:rFonts w:ascii="Times New Roman" w:hAnsi="Times New Roman" w:cs="Times New Roman"/>
                <w:sz w:val="24"/>
                <w:szCs w:val="24"/>
              </w:rPr>
              <w:t>jāsagaida CFLA konkursa rezultāti un jāapkopo visu pašvaldību tehniskās specifikācijas.</w:t>
            </w:r>
          </w:p>
          <w:p w14:paraId="55FEC5F6" w14:textId="77777777"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Papildus vēršam uzmanību, ka komunikācijas kanālos par investīcijas ieviešanu finansējuma saņēmējs vai centralizēto iepirkumu institūcija ievēro sociāli atbildīga publiskā iepirkuma principus, tai skaitā, ievērojot godīgas konkurences principu, </w:t>
            </w:r>
            <w:r w:rsidRPr="00851A34">
              <w:rPr>
                <w:rFonts w:ascii="Times New Roman" w:hAnsi="Times New Roman" w:cs="Times New Roman"/>
                <w:sz w:val="24"/>
                <w:szCs w:val="24"/>
              </w:rPr>
              <w:lastRenderedPageBreak/>
              <w:t xml:space="preserve">nodrošinot konsultēšanos ar tirgus dalībniekiem caurskatāmā un atklātā veidā,  balstoties uz objektīviem un nediskriminējošiem kritērijiem. Sociāli atbildīga publiskā iepirkuma galvenie mērķi ir vairot nodarbinātības iespējas, veicināt pienācīgas kvalitātes nodarbinātību, sociālo iekļaušanu, sabiedrisku pakalpojumu un ēku pieejamību, plašam lietotāju lokam paredzētu pakalpojumu un produktu izstrādi, ētisku tirdzniecību, kā arī mēģināt paplašināt sociālo standartu ievērošanu. Vienlaikus jāņem vērā, ka investīcijas mērķis ir nodrošināt pašvaldību īpašumā esošo M2 vai M3 kategorijas transportlīdzekļu nomaiņu uz M2 vai M3 kategorijas bezemisiju transportlīdzekļiem, kas paredzēti izglītojamo nokļūšanai izglītības iestādē vai citā mācību īstenošanas vietā, ja tas paredzēts akreditētajā mācību programmā, un atpakaļ dzīvesvietā, kas būtībā ir publiskais pakalpojums, tādējādi transportlīdzekļu iepirkumam piemērojams Publisko iepirkumu likums, kurš nosaka, ka iepirkumiem, kuru rezultāti paredzēti lietošanai fiziskajām personām, tehniskās specifikācijas sagatavo tā, lai nodrošinātu iepirkuma rezultātu pieejamību personām ar invaliditāti vai tiktu ņemti vērā universālā dizaina principi. Attiecīgi, veicot iepirkumu, finansējuma saņēmējs vai centralizēto iepirkumu institūcija nodrošina vides pieejamības un </w:t>
            </w:r>
            <w:proofErr w:type="spellStart"/>
            <w:r w:rsidRPr="00851A34">
              <w:rPr>
                <w:rFonts w:ascii="Times New Roman" w:hAnsi="Times New Roman" w:cs="Times New Roman"/>
                <w:sz w:val="24"/>
                <w:szCs w:val="24"/>
              </w:rPr>
              <w:t>izmantojamības</w:t>
            </w:r>
            <w:proofErr w:type="spellEnd"/>
            <w:r w:rsidRPr="00851A34">
              <w:rPr>
                <w:rFonts w:ascii="Times New Roman" w:hAnsi="Times New Roman" w:cs="Times New Roman"/>
                <w:sz w:val="24"/>
                <w:szCs w:val="24"/>
              </w:rPr>
              <w:t xml:space="preserve"> nosacījumus, tehniskajās specifikācijās paredzot, ka pašvaldību transportlīdzekļu iegādē tiks ņemtas vērā personu ar funkcionēšanas ierobežojumiem, piemēram, personu ar funkcionāliem traucējumiem, tai skaitā personu ar pārvietošanās ierobežojumiem vai kustību traucējumiem vajadzības, un transportlīdzeklis tiks aprīkots ar nepieciešamajiem vides pieejamības, </w:t>
            </w:r>
            <w:proofErr w:type="spellStart"/>
            <w:r w:rsidRPr="00851A34">
              <w:rPr>
                <w:rFonts w:ascii="Times New Roman" w:hAnsi="Times New Roman" w:cs="Times New Roman"/>
                <w:sz w:val="24"/>
                <w:szCs w:val="24"/>
              </w:rPr>
              <w:t>piekļūstamības</w:t>
            </w:r>
            <w:proofErr w:type="spellEnd"/>
            <w:r w:rsidRPr="00851A34">
              <w:rPr>
                <w:rFonts w:ascii="Times New Roman" w:hAnsi="Times New Roman" w:cs="Times New Roman"/>
                <w:sz w:val="24"/>
                <w:szCs w:val="24"/>
              </w:rPr>
              <w:t xml:space="preserve"> un izmantošanas risinājumiem vieglai iekļūšanai un izkļūšanai no transportlīdzekļa, ievērojot pieejamības šķēršļu novēršanu, tādējādi nodrošinot plaša transporta lietotāju loka vajadzības, ņemot vērā vadlīnijās Nr.1 “Vadlīnijas informatīvā ziņojuma vai Ministru kabineta noteikumu izstrādei par Eiropas Savienības Atveseļošanas un noturības mehānisma plāna reformas vai investīcijas ieviešanu” 52. punktā noteiktās prasības. Gadījumos, kad vides pieejamības nodrošināšanai nepieciešams veikt iepirkumu, finansējuma saņēmējs vai centralizēto iepirkumu institūcija veic sociāli atbildīgu publisko iepirkumu saskaņā ar Iepirkumu uzraudzības biroja sagatavoto informāciju par Sociāli atbildīgu publisko iepirkumu, kā arī Latvijas Sociālās uzņēmējdarbības asociācijas izstrādātajām “Vadlīnijām sociāli atbildīga publiskā iepirkuma īstenošanai”. Tāpat, veicot bezemisiju transportlīdzekļu iepirkumu un, ja nepieciešams, tiem paredzētās uzlādes infrastruktūras izveidi, finansējuma saņēmējs vai centralizēto iepirkumu institūcija īsteno atklātu, pārredzamu, nediskriminējošu un konkurenci neierobežojošu procedūru atbilstoši Ministru kabineta 2015. gada 16. jūlija rīkojumā Nr. 393 “Par Korupcijas </w:t>
            </w:r>
            <w:r w:rsidRPr="00851A34">
              <w:rPr>
                <w:rFonts w:ascii="Times New Roman" w:hAnsi="Times New Roman" w:cs="Times New Roman"/>
                <w:sz w:val="24"/>
                <w:szCs w:val="24"/>
              </w:rPr>
              <w:lastRenderedPageBreak/>
              <w:t>novēršanas un apkarošanas pamatnostādnēm 2015.–2020.gadam” noteiktajiem pamatprincipiem.</w:t>
            </w:r>
          </w:p>
          <w:p w14:paraId="7F7F5CBF" w14:textId="29FD553F"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Investīcijas ietvaros attiecināmās izmaksas bezemisiju transportlīdzekļu iegādei tiek uzskatītas par ieguldījumu zaļajā izaugsmē. Vienlaikus projekta ietvaros finansējuma saņēmējs vai centralizēto iepirkumu institūcija nodrošina Zaļā publiskā iepirkuma (turpmāk – ZPI) prasības bezemisiju transportlīdzekļu un to uzlādes infrastruktūras izveidei atbilstoši Publisko iepirkumu likumā noteiktajam un saskaņā ar Ministru kabineta 2017. gada 1. jūlija noteikumos Nr. 353 “Prasības zaļajam publiskajam iepirkumam un to piemērošanas kārtība” noteikto, kur, piemērojot ZPI principus, finansējuma saņēmējs ņem vērā plānoto transportlīdzekļu ekspluatācijas ietekmi uz enerģētiku un vidi un šajā nolūkā izvērtē vismaz enerģijas patēriņu. Tāpat ZPI principi var tikt piemēroti arī “zaļās” enerģijas lietošanai (uzlādes punktu infrastruktūrai), trokšņa emisijas līmeņa (tai skaitā riepu radītā trokšņa emisijas līmeņa), kas ir zemāks, nekā noteikts normatīvajos aktos, noteikšanai, transportlīdzekļa aprīkošanai ar riepu spiediena kontroles sistēmām, kā arī sistēmām, kas uzrāda ekoloģiskas braukšanas rādītājus transportlīdzekļa salonā. Prasība pārņemta nacionālajos normatīvajos aktos, projekta īstenošanas laikā šo prasību minimālo izpildi atbilstoši Publisko iepirkumu likumā noteiktajam, kontrolē Iepirkumu uzraudzības birojs.</w:t>
            </w:r>
          </w:p>
        </w:tc>
      </w:tr>
      <w:tr w:rsidR="005B63D3" w:rsidRPr="00851A34" w14:paraId="23F0D7C5" w14:textId="77777777" w:rsidTr="00851A34">
        <w:trPr>
          <w:trHeight w:val="465"/>
        </w:trPr>
        <w:tc>
          <w:tcPr>
            <w:tcW w:w="317" w:type="pct"/>
            <w:tcBorders>
              <w:bottom w:val="single" w:sz="4" w:space="0" w:color="000000"/>
              <w:right w:val="single" w:sz="4" w:space="0" w:color="auto"/>
            </w:tcBorders>
          </w:tcPr>
          <w:p w14:paraId="18363051" w14:textId="77777777" w:rsidR="005B63D3" w:rsidRPr="00851A34" w:rsidRDefault="005B63D3" w:rsidP="00851A34">
            <w:pPr>
              <w:jc w:val="both"/>
              <w:rPr>
                <w:rFonts w:ascii="Times New Roman" w:hAnsi="Times New Roman" w:cs="Times New Roman"/>
                <w:sz w:val="24"/>
                <w:szCs w:val="24"/>
              </w:rPr>
            </w:pPr>
          </w:p>
        </w:tc>
        <w:tc>
          <w:tcPr>
            <w:tcW w:w="2053" w:type="pct"/>
            <w:tcBorders>
              <w:bottom w:val="single" w:sz="4" w:space="0" w:color="000000"/>
              <w:right w:val="single" w:sz="4" w:space="0" w:color="auto"/>
            </w:tcBorders>
            <w:shd w:val="clear" w:color="auto" w:fill="auto"/>
          </w:tcPr>
          <w:p w14:paraId="6B4C6D7D" w14:textId="282B17A0" w:rsidR="005B63D3" w:rsidRPr="00851A34" w:rsidRDefault="005B63D3" w:rsidP="00851A34">
            <w:pPr>
              <w:jc w:val="both"/>
              <w:rPr>
                <w:rFonts w:ascii="Times New Roman" w:hAnsi="Times New Roman" w:cs="Times New Roman"/>
                <w:sz w:val="24"/>
                <w:szCs w:val="24"/>
              </w:rPr>
            </w:pPr>
          </w:p>
        </w:tc>
        <w:tc>
          <w:tcPr>
            <w:tcW w:w="2630" w:type="pct"/>
            <w:tcBorders>
              <w:left w:val="single" w:sz="4" w:space="0" w:color="auto"/>
              <w:bottom w:val="single" w:sz="4" w:space="0" w:color="000000"/>
            </w:tcBorders>
            <w:shd w:val="clear" w:color="auto" w:fill="auto"/>
          </w:tcPr>
          <w:p w14:paraId="272A7C57" w14:textId="5DB768EC" w:rsidR="005B63D3" w:rsidRPr="00851A34" w:rsidRDefault="005B63D3" w:rsidP="00851A34">
            <w:pPr>
              <w:jc w:val="both"/>
              <w:rPr>
                <w:rFonts w:ascii="Times New Roman" w:hAnsi="Times New Roman" w:cs="Times New Roman"/>
                <w:color w:val="2F5496" w:themeColor="accent1" w:themeShade="BF"/>
                <w:sz w:val="24"/>
                <w:szCs w:val="24"/>
              </w:rPr>
            </w:pPr>
          </w:p>
        </w:tc>
      </w:tr>
      <w:tr w:rsidR="005B63D3" w:rsidRPr="00851A34" w14:paraId="2FEB01EF" w14:textId="77777777" w:rsidTr="00851A34">
        <w:tc>
          <w:tcPr>
            <w:tcW w:w="5000" w:type="pct"/>
            <w:gridSpan w:val="3"/>
            <w:tcBorders>
              <w:bottom w:val="single" w:sz="4" w:space="0" w:color="000000"/>
            </w:tcBorders>
            <w:shd w:val="clear" w:color="auto" w:fill="D0CECE" w:themeFill="background2" w:themeFillShade="E6"/>
          </w:tcPr>
          <w:p w14:paraId="699262F3" w14:textId="0732996C" w:rsidR="005B63D3" w:rsidRPr="00851A34" w:rsidRDefault="005B63D3" w:rsidP="00851A34">
            <w:pPr>
              <w:pStyle w:val="Virsraksts1"/>
              <w:numPr>
                <w:ilvl w:val="0"/>
                <w:numId w:val="17"/>
              </w:numPr>
              <w:tabs>
                <w:tab w:val="num" w:pos="360"/>
              </w:tabs>
              <w:ind w:left="0" w:firstLine="0"/>
              <w:jc w:val="both"/>
              <w:rPr>
                <w:rFonts w:cs="Times New Roman"/>
                <w:sz w:val="24"/>
                <w:szCs w:val="24"/>
              </w:rPr>
            </w:pPr>
            <w:bookmarkStart w:id="3" w:name="_Toc20918681"/>
            <w:bookmarkStart w:id="4" w:name="_Toc46148087"/>
            <w:bookmarkStart w:id="5" w:name="_Toc131148381"/>
            <w:r w:rsidRPr="00851A34">
              <w:rPr>
                <w:rFonts w:cs="Times New Roman"/>
                <w:sz w:val="24"/>
                <w:szCs w:val="24"/>
              </w:rPr>
              <w:t>Īstenošanas nosacījumi</w:t>
            </w:r>
            <w:bookmarkEnd w:id="3"/>
            <w:bookmarkEnd w:id="4"/>
            <w:bookmarkEnd w:id="5"/>
          </w:p>
        </w:tc>
      </w:tr>
      <w:tr w:rsidR="005B63D3" w:rsidRPr="00851A34" w14:paraId="4183D992" w14:textId="77777777" w:rsidTr="00851A34">
        <w:tc>
          <w:tcPr>
            <w:tcW w:w="317" w:type="pct"/>
          </w:tcPr>
          <w:p w14:paraId="222CF867" w14:textId="2E7551B7" w:rsidR="005B63D3" w:rsidRPr="00851A34" w:rsidRDefault="005B63D3" w:rsidP="00851A34">
            <w:pPr>
              <w:shd w:val="clear" w:color="auto" w:fill="FFFFFF"/>
              <w:spacing w:line="300" w:lineRule="atLeast"/>
              <w:jc w:val="both"/>
              <w:rPr>
                <w:rFonts w:ascii="Times New Roman" w:hAnsi="Times New Roman" w:cs="Times New Roman"/>
                <w:sz w:val="24"/>
                <w:szCs w:val="24"/>
              </w:rPr>
            </w:pPr>
            <w:r w:rsidRPr="00851A34">
              <w:rPr>
                <w:rFonts w:ascii="Times New Roman" w:hAnsi="Times New Roman" w:cs="Times New Roman"/>
                <w:sz w:val="24"/>
                <w:szCs w:val="24"/>
              </w:rPr>
              <w:t>2.1.</w:t>
            </w:r>
          </w:p>
        </w:tc>
        <w:tc>
          <w:tcPr>
            <w:tcW w:w="2053" w:type="pct"/>
            <w:shd w:val="clear" w:color="auto" w:fill="auto"/>
          </w:tcPr>
          <w:p w14:paraId="4242628F" w14:textId="77777777" w:rsidR="00F05B1D" w:rsidRDefault="005B63D3" w:rsidP="00F05B1D">
            <w:pPr>
              <w:spacing w:line="240" w:lineRule="auto"/>
              <w:jc w:val="both"/>
              <w:rPr>
                <w:rFonts w:ascii="Times New Roman" w:hAnsi="Times New Roman" w:cs="Times New Roman"/>
                <w:sz w:val="24"/>
                <w:szCs w:val="24"/>
              </w:rPr>
            </w:pPr>
            <w:r w:rsidRPr="00851A34">
              <w:rPr>
                <w:rFonts w:ascii="Times New Roman" w:hAnsi="Times New Roman" w:cs="Times New Roman"/>
                <w:color w:val="000000"/>
                <w:sz w:val="24"/>
                <w:szCs w:val="24"/>
              </w:rPr>
              <w:t>Vai Pašvaldība var izmantot šo uzlādes infrastruktūru citu pašvaldībai piederošo transporta līdzekļu uzlādei?</w:t>
            </w:r>
            <w:r w:rsidR="00F05B1D" w:rsidRPr="00851A34">
              <w:rPr>
                <w:rFonts w:ascii="Times New Roman" w:hAnsi="Times New Roman" w:cs="Times New Roman"/>
                <w:sz w:val="24"/>
                <w:szCs w:val="24"/>
              </w:rPr>
              <w:t xml:space="preserve"> </w:t>
            </w:r>
          </w:p>
          <w:p w14:paraId="325D19AC" w14:textId="77777777" w:rsidR="00F05B1D" w:rsidRDefault="00F05B1D" w:rsidP="00F05B1D">
            <w:pPr>
              <w:spacing w:line="240" w:lineRule="auto"/>
              <w:jc w:val="both"/>
              <w:rPr>
                <w:rFonts w:ascii="Times New Roman" w:hAnsi="Times New Roman" w:cs="Times New Roman"/>
                <w:sz w:val="24"/>
                <w:szCs w:val="24"/>
              </w:rPr>
            </w:pPr>
          </w:p>
          <w:p w14:paraId="7035061E" w14:textId="77777777" w:rsidR="00F05B1D" w:rsidRDefault="00F05B1D" w:rsidP="00F05B1D">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Uzlādes stacijas infrastruktūru (punktu) izmantot drīkst tikai ar projektu iesaistīta pašvaldība, kā uzlādēties ja no reģiona autobuss aizbrauc uz Rīgu?</w:t>
            </w:r>
            <w:r w:rsidRPr="00851A34">
              <w:rPr>
                <w:rFonts w:ascii="Times New Roman" w:hAnsi="Times New Roman" w:cs="Times New Roman"/>
                <w:sz w:val="24"/>
                <w:szCs w:val="24"/>
              </w:rPr>
              <w:t xml:space="preserve"> </w:t>
            </w:r>
          </w:p>
          <w:p w14:paraId="408C84AE" w14:textId="77777777" w:rsidR="00F05B1D" w:rsidRDefault="00F05B1D" w:rsidP="00F05B1D">
            <w:pPr>
              <w:spacing w:line="240" w:lineRule="auto"/>
              <w:jc w:val="both"/>
              <w:rPr>
                <w:rFonts w:ascii="Times New Roman" w:hAnsi="Times New Roman" w:cs="Times New Roman"/>
                <w:sz w:val="24"/>
                <w:szCs w:val="24"/>
              </w:rPr>
            </w:pPr>
          </w:p>
          <w:p w14:paraId="65B5F8C0" w14:textId="69CAE3AC" w:rsidR="005B63D3" w:rsidRPr="00851A34" w:rsidRDefault="00F05B1D" w:rsidP="00F05B1D">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Vai drīkstēs uzlādēt autobusu citā pašvaldībā, kura arī būs iegādājusies uzlādes infrastruktūru minētā projekta ietvaros?</w:t>
            </w:r>
          </w:p>
        </w:tc>
        <w:tc>
          <w:tcPr>
            <w:tcW w:w="2630" w:type="pct"/>
            <w:shd w:val="clear" w:color="auto" w:fill="auto"/>
          </w:tcPr>
          <w:p w14:paraId="6270E82A" w14:textId="77777777" w:rsidR="008A5442" w:rsidRDefault="005B63D3" w:rsidP="00851A34">
            <w:pPr>
              <w:jc w:val="both"/>
              <w:rPr>
                <w:rFonts w:ascii="Times New Roman" w:hAnsi="Times New Roman" w:cs="Times New Roman"/>
                <w:sz w:val="24"/>
                <w:szCs w:val="24"/>
              </w:rPr>
            </w:pPr>
            <w:r w:rsidRPr="00851A34">
              <w:rPr>
                <w:rFonts w:ascii="Times New Roman" w:hAnsi="Times New Roman" w:cs="Times New Roman"/>
                <w:sz w:val="24"/>
                <w:szCs w:val="24"/>
              </w:rPr>
              <w:t xml:space="preserve">MK noteikumu 22.punktā ir noteikts, ka projekta ietvaros var plānot uzlādes punktu skaitu, kas nepārsniedz projekta ietvaros iegādāto bezemisiju transportlīdzekļu skaitu.  </w:t>
            </w:r>
          </w:p>
          <w:p w14:paraId="286B7600" w14:textId="77777777" w:rsidR="00F05B1D" w:rsidRDefault="005B63D3" w:rsidP="00F05B1D">
            <w:pPr>
              <w:jc w:val="both"/>
              <w:rPr>
                <w:rFonts w:ascii="Times New Roman" w:hAnsi="Times New Roman" w:cs="Times New Roman"/>
                <w:sz w:val="24"/>
                <w:szCs w:val="24"/>
              </w:rPr>
            </w:pPr>
            <w:r w:rsidRPr="00851A34">
              <w:rPr>
                <w:rFonts w:ascii="Times New Roman" w:hAnsi="Times New Roman" w:cs="Times New Roman"/>
                <w:sz w:val="24"/>
                <w:szCs w:val="24"/>
              </w:rPr>
              <w:t>Uzlādes stacija</w:t>
            </w:r>
            <w:r w:rsidR="008A5442">
              <w:rPr>
                <w:rFonts w:ascii="Times New Roman" w:hAnsi="Times New Roman" w:cs="Times New Roman"/>
                <w:sz w:val="24"/>
                <w:szCs w:val="24"/>
              </w:rPr>
              <w:t xml:space="preserve"> izmantojama atbilstoši VARAM metodik</w:t>
            </w:r>
            <w:r w:rsidR="00F05B1D">
              <w:rPr>
                <w:rFonts w:ascii="Times New Roman" w:hAnsi="Times New Roman" w:cs="Times New Roman"/>
                <w:sz w:val="24"/>
                <w:szCs w:val="24"/>
              </w:rPr>
              <w:t>ā</w:t>
            </w:r>
            <w:r w:rsidRPr="00851A34">
              <w:rPr>
                <w:rFonts w:ascii="Times New Roman" w:hAnsi="Times New Roman" w:cs="Times New Roman"/>
                <w:sz w:val="24"/>
                <w:szCs w:val="24"/>
              </w:rPr>
              <w:t xml:space="preserve"> </w:t>
            </w:r>
            <w:r w:rsidR="008A5442">
              <w:rPr>
                <w:rFonts w:ascii="Times New Roman" w:hAnsi="Times New Roman" w:cs="Times New Roman"/>
                <w:sz w:val="24"/>
                <w:szCs w:val="24"/>
              </w:rPr>
              <w:t>“</w:t>
            </w:r>
            <w:r w:rsidR="00F05B1D" w:rsidRPr="00F05B1D">
              <w:rPr>
                <w:rFonts w:ascii="Times New Roman" w:hAnsi="Times New Roman" w:cs="Times New Roman"/>
                <w:sz w:val="24"/>
                <w:szCs w:val="24"/>
              </w:rPr>
              <w:t>Atveseļošanas un noturības mehānisma plāna 3.1.1.6.i. investīcijas “Pašvaldību funkciju īstenošanai un pakalpojumu sniegšanai nepieciešamo bezemisiju transportlīdzekļu iegāde” papildinošās saimnieciskās darbības nosacījumu kontroles metodika</w:t>
            </w:r>
            <w:r w:rsidR="008A5442">
              <w:rPr>
                <w:rFonts w:ascii="Times New Roman" w:hAnsi="Times New Roman" w:cs="Times New Roman"/>
                <w:sz w:val="24"/>
                <w:szCs w:val="24"/>
              </w:rPr>
              <w:t xml:space="preserve">” </w:t>
            </w:r>
            <w:r w:rsidRPr="00851A34">
              <w:rPr>
                <w:rFonts w:ascii="Times New Roman" w:hAnsi="Times New Roman" w:cs="Times New Roman"/>
                <w:sz w:val="24"/>
                <w:szCs w:val="24"/>
              </w:rPr>
              <w:t>paredzēta</w:t>
            </w:r>
            <w:r w:rsidR="008A5442">
              <w:rPr>
                <w:rFonts w:ascii="Times New Roman" w:hAnsi="Times New Roman" w:cs="Times New Roman"/>
                <w:sz w:val="24"/>
                <w:szCs w:val="24"/>
              </w:rPr>
              <w:t>jam.</w:t>
            </w:r>
            <w:r w:rsidR="00F05B1D" w:rsidRPr="00851A34">
              <w:rPr>
                <w:rFonts w:ascii="Times New Roman" w:hAnsi="Times New Roman" w:cs="Times New Roman"/>
                <w:sz w:val="24"/>
                <w:szCs w:val="24"/>
              </w:rPr>
              <w:t xml:space="preserve"> </w:t>
            </w:r>
          </w:p>
          <w:p w14:paraId="6682C31B" w14:textId="29C52134" w:rsidR="005B63D3" w:rsidRPr="00851A34" w:rsidRDefault="00F05B1D" w:rsidP="00F05B1D">
            <w:pPr>
              <w:jc w:val="both"/>
              <w:rPr>
                <w:rFonts w:ascii="Times New Roman" w:hAnsi="Times New Roman" w:cs="Times New Roman"/>
                <w:color w:val="2F5496" w:themeColor="accent1" w:themeShade="BF"/>
                <w:sz w:val="24"/>
                <w:szCs w:val="24"/>
              </w:rPr>
            </w:pPr>
            <w:r w:rsidRPr="00851A34">
              <w:rPr>
                <w:rFonts w:ascii="Times New Roman" w:hAnsi="Times New Roman" w:cs="Times New Roman"/>
                <w:sz w:val="24"/>
                <w:szCs w:val="24"/>
              </w:rPr>
              <w:t>Elektroautobusu ārpus savas pašvaldības drīkst uzlādēt</w:t>
            </w:r>
            <w:r>
              <w:rPr>
                <w:rFonts w:ascii="Times New Roman" w:hAnsi="Times New Roman" w:cs="Times New Roman"/>
                <w:sz w:val="24"/>
                <w:szCs w:val="24"/>
              </w:rPr>
              <w:t xml:space="preserve"> arī</w:t>
            </w:r>
            <w:r w:rsidRPr="00851A34">
              <w:rPr>
                <w:rFonts w:ascii="Times New Roman" w:hAnsi="Times New Roman" w:cs="Times New Roman"/>
                <w:sz w:val="24"/>
                <w:szCs w:val="24"/>
              </w:rPr>
              <w:t xml:space="preserve"> jebkurā citā publiski pieejamā uzlādes stacijā.</w:t>
            </w:r>
          </w:p>
        </w:tc>
      </w:tr>
      <w:tr w:rsidR="005B63D3" w:rsidRPr="00851A34" w14:paraId="2D879447" w14:textId="77777777" w:rsidTr="00851A34">
        <w:tc>
          <w:tcPr>
            <w:tcW w:w="317" w:type="pct"/>
          </w:tcPr>
          <w:p w14:paraId="316E887A" w14:textId="73CA1FB2" w:rsidR="005B63D3" w:rsidRPr="00851A34" w:rsidRDefault="00781E9E" w:rsidP="00851A34">
            <w:pPr>
              <w:shd w:val="clear" w:color="auto" w:fill="FFFFFF"/>
              <w:spacing w:line="300" w:lineRule="atLeast"/>
              <w:jc w:val="both"/>
              <w:rPr>
                <w:rFonts w:ascii="Times New Roman" w:hAnsi="Times New Roman" w:cs="Times New Roman"/>
                <w:sz w:val="24"/>
                <w:szCs w:val="24"/>
              </w:rPr>
            </w:pPr>
            <w:r>
              <w:rPr>
                <w:rFonts w:ascii="Times New Roman" w:hAnsi="Times New Roman" w:cs="Times New Roman"/>
                <w:sz w:val="24"/>
                <w:szCs w:val="24"/>
              </w:rPr>
              <w:lastRenderedPageBreak/>
              <w:t>2.</w:t>
            </w:r>
            <w:r w:rsidR="00F05B1D">
              <w:rPr>
                <w:rFonts w:ascii="Times New Roman" w:hAnsi="Times New Roman" w:cs="Times New Roman"/>
                <w:sz w:val="24"/>
                <w:szCs w:val="24"/>
              </w:rPr>
              <w:t>2</w:t>
            </w:r>
            <w:r>
              <w:rPr>
                <w:rFonts w:ascii="Times New Roman" w:hAnsi="Times New Roman" w:cs="Times New Roman"/>
                <w:sz w:val="24"/>
                <w:szCs w:val="24"/>
              </w:rPr>
              <w:t>.</w:t>
            </w:r>
          </w:p>
        </w:tc>
        <w:tc>
          <w:tcPr>
            <w:tcW w:w="2053" w:type="pct"/>
            <w:shd w:val="clear" w:color="auto" w:fill="auto"/>
          </w:tcPr>
          <w:p w14:paraId="787676D3" w14:textId="4F675FEE"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Kā būs jāpierāda un kā pārbaudīs to, ka projekta ietvaros izbūvētā uzlādes stacija tiek izmantota iegādāto autobusu uzlādei?</w:t>
            </w:r>
          </w:p>
        </w:tc>
        <w:tc>
          <w:tcPr>
            <w:tcW w:w="2630" w:type="pct"/>
            <w:shd w:val="clear" w:color="auto" w:fill="auto"/>
          </w:tcPr>
          <w:p w14:paraId="0CFC22B7" w14:textId="77777777"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Uzlādes stacijā uzskaitās ielādētā enerģija, autobusam savukārt būs nobraukums.</w:t>
            </w:r>
          </w:p>
          <w:p w14:paraId="73B979EE" w14:textId="3FCC82DF" w:rsidR="005B63D3" w:rsidRPr="00851A34" w:rsidRDefault="005B63D3" w:rsidP="00851A34">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Katram autobusam ir lietotāja kartiņa, ar ko autorizēties uzlādes stacijā. Viss būs redzams.</w:t>
            </w:r>
          </w:p>
        </w:tc>
      </w:tr>
      <w:tr w:rsidR="00055F98" w:rsidRPr="00055F98" w14:paraId="7980F61D" w14:textId="77777777" w:rsidTr="00851A34">
        <w:tc>
          <w:tcPr>
            <w:tcW w:w="317" w:type="pct"/>
          </w:tcPr>
          <w:p w14:paraId="5EFC5BDB" w14:textId="1FAAD9D0" w:rsidR="00055F98" w:rsidRPr="00055F98" w:rsidRDefault="00781E9E" w:rsidP="00055F98">
            <w:pPr>
              <w:shd w:val="clear" w:color="auto" w:fill="FFFFFF"/>
              <w:spacing w:line="300" w:lineRule="atLeast"/>
              <w:jc w:val="both"/>
              <w:rPr>
                <w:rFonts w:ascii="Times New Roman" w:hAnsi="Times New Roman" w:cs="Times New Roman"/>
                <w:sz w:val="24"/>
                <w:szCs w:val="24"/>
              </w:rPr>
            </w:pPr>
            <w:r>
              <w:rPr>
                <w:rFonts w:ascii="Times New Roman" w:hAnsi="Times New Roman" w:cs="Times New Roman"/>
                <w:sz w:val="24"/>
                <w:szCs w:val="24"/>
              </w:rPr>
              <w:t>2.</w:t>
            </w:r>
            <w:r w:rsidR="00F05B1D">
              <w:rPr>
                <w:rFonts w:ascii="Times New Roman" w:hAnsi="Times New Roman" w:cs="Times New Roman"/>
                <w:sz w:val="24"/>
                <w:szCs w:val="24"/>
              </w:rPr>
              <w:t>3</w:t>
            </w:r>
            <w:r>
              <w:rPr>
                <w:rFonts w:ascii="Times New Roman" w:hAnsi="Times New Roman" w:cs="Times New Roman"/>
                <w:sz w:val="24"/>
                <w:szCs w:val="24"/>
              </w:rPr>
              <w:t>.</w:t>
            </w:r>
          </w:p>
        </w:tc>
        <w:tc>
          <w:tcPr>
            <w:tcW w:w="2053" w:type="pct"/>
            <w:shd w:val="clear" w:color="auto" w:fill="auto"/>
          </w:tcPr>
          <w:p w14:paraId="125CBC59" w14:textId="365FBA58" w:rsidR="00055F98" w:rsidRPr="00055F98" w:rsidRDefault="00055F98" w:rsidP="00055F98">
            <w:pPr>
              <w:spacing w:line="240" w:lineRule="auto"/>
              <w:jc w:val="both"/>
              <w:rPr>
                <w:rFonts w:ascii="Times New Roman" w:hAnsi="Times New Roman" w:cs="Times New Roman"/>
                <w:sz w:val="24"/>
                <w:szCs w:val="24"/>
              </w:rPr>
            </w:pPr>
            <w:r w:rsidRPr="00055F98">
              <w:rPr>
                <w:rFonts w:ascii="Times New Roman" w:hAnsi="Times New Roman" w:cs="Times New Roman"/>
                <w:sz w:val="24"/>
                <w:szCs w:val="24"/>
              </w:rPr>
              <w:t xml:space="preserve">Vai ir informācija par citiem Elektroautobusu uzlādes punktiem? Vai var uzlādēt mazos </w:t>
            </w:r>
            <w:proofErr w:type="spellStart"/>
            <w:r w:rsidRPr="00055F98">
              <w:rPr>
                <w:rFonts w:ascii="Times New Roman" w:hAnsi="Times New Roman" w:cs="Times New Roman"/>
                <w:sz w:val="24"/>
                <w:szCs w:val="24"/>
              </w:rPr>
              <w:t>busus</w:t>
            </w:r>
            <w:proofErr w:type="spellEnd"/>
            <w:r w:rsidRPr="00055F98">
              <w:rPr>
                <w:rFonts w:ascii="Times New Roman" w:hAnsi="Times New Roman" w:cs="Times New Roman"/>
                <w:sz w:val="24"/>
                <w:szCs w:val="24"/>
              </w:rPr>
              <w:t>?</w:t>
            </w:r>
          </w:p>
        </w:tc>
        <w:tc>
          <w:tcPr>
            <w:tcW w:w="2630" w:type="pct"/>
            <w:shd w:val="clear" w:color="auto" w:fill="auto"/>
          </w:tcPr>
          <w:p w14:paraId="579A2E33" w14:textId="7584D2A6" w:rsidR="00055F98" w:rsidRPr="00055F98" w:rsidRDefault="00055F98" w:rsidP="00055F98">
            <w:pPr>
              <w:spacing w:line="240" w:lineRule="auto"/>
              <w:jc w:val="both"/>
              <w:rPr>
                <w:rFonts w:ascii="Times New Roman" w:hAnsi="Times New Roman" w:cs="Times New Roman"/>
                <w:sz w:val="24"/>
                <w:szCs w:val="24"/>
              </w:rPr>
            </w:pPr>
            <w:r w:rsidRPr="00055F98">
              <w:rPr>
                <w:rFonts w:ascii="Times New Roman" w:hAnsi="Times New Roman" w:cs="Times New Roman"/>
                <w:sz w:val="24"/>
                <w:szCs w:val="24"/>
              </w:rPr>
              <w:t xml:space="preserve">CSDD mājas lapā </w:t>
            </w:r>
            <w:hyperlink r:id="rId12" w:history="1">
              <w:r w:rsidRPr="00055F98">
                <w:rPr>
                  <w:rStyle w:val="Hipersaite"/>
                  <w:rFonts w:ascii="Times New Roman" w:hAnsi="Times New Roman" w:cs="Times New Roman"/>
                  <w:sz w:val="24"/>
                  <w:szCs w:val="24"/>
                </w:rPr>
                <w:t>http://www.e-transports.org/index.php/features-mainmenu-47/team</w:t>
              </w:r>
            </w:hyperlink>
            <w:r w:rsidRPr="00055F98">
              <w:rPr>
                <w:rFonts w:ascii="Times New Roman" w:hAnsi="Times New Roman" w:cs="Times New Roman"/>
                <w:sz w:val="24"/>
                <w:szCs w:val="24"/>
              </w:rPr>
              <w:t xml:space="preserve"> ir karte, kur </w:t>
            </w:r>
            <w:r w:rsidR="001F3B0A" w:rsidRPr="00055F98">
              <w:rPr>
                <w:rFonts w:ascii="Times New Roman" w:hAnsi="Times New Roman" w:cs="Times New Roman"/>
                <w:sz w:val="24"/>
                <w:szCs w:val="24"/>
              </w:rPr>
              <w:t>redzam</w:t>
            </w:r>
            <w:r w:rsidR="001F3B0A">
              <w:rPr>
                <w:rFonts w:ascii="Times New Roman" w:hAnsi="Times New Roman" w:cs="Times New Roman"/>
                <w:sz w:val="24"/>
                <w:szCs w:val="24"/>
              </w:rPr>
              <w:t>s</w:t>
            </w:r>
            <w:r w:rsidR="001F3B0A" w:rsidRPr="00055F98">
              <w:rPr>
                <w:rFonts w:ascii="Times New Roman" w:hAnsi="Times New Roman" w:cs="Times New Roman"/>
                <w:sz w:val="24"/>
                <w:szCs w:val="24"/>
              </w:rPr>
              <w:t xml:space="preserve"> </w:t>
            </w:r>
            <w:r w:rsidRPr="00055F98">
              <w:rPr>
                <w:rFonts w:ascii="Times New Roman" w:hAnsi="Times New Roman" w:cs="Times New Roman"/>
                <w:sz w:val="24"/>
                <w:szCs w:val="24"/>
              </w:rPr>
              <w:t>E-</w:t>
            </w:r>
            <w:proofErr w:type="spellStart"/>
            <w:r w:rsidRPr="00055F98">
              <w:rPr>
                <w:rFonts w:ascii="Times New Roman" w:hAnsi="Times New Roman" w:cs="Times New Roman"/>
                <w:sz w:val="24"/>
                <w:szCs w:val="24"/>
              </w:rPr>
              <w:t>mobi</w:t>
            </w:r>
            <w:proofErr w:type="spellEnd"/>
            <w:r w:rsidRPr="00055F98">
              <w:rPr>
                <w:rFonts w:ascii="Times New Roman" w:hAnsi="Times New Roman" w:cs="Times New Roman"/>
                <w:sz w:val="24"/>
                <w:szCs w:val="24"/>
              </w:rPr>
              <w:t xml:space="preserve"> </w:t>
            </w:r>
            <w:r w:rsidR="001F3B0A">
              <w:rPr>
                <w:rFonts w:ascii="Times New Roman" w:hAnsi="Times New Roman" w:cs="Times New Roman"/>
                <w:sz w:val="24"/>
                <w:szCs w:val="24"/>
              </w:rPr>
              <w:t xml:space="preserve">- </w:t>
            </w:r>
            <w:r w:rsidRPr="00055F98">
              <w:rPr>
                <w:rFonts w:ascii="Times New Roman" w:hAnsi="Times New Roman" w:cs="Times New Roman"/>
                <w:sz w:val="24"/>
                <w:szCs w:val="24"/>
              </w:rPr>
              <w:t xml:space="preserve">nacionālais elektromobiļu uzlādes staciju tīkls, kas nodrošina elektromobiļu pārvietošanos visā Latvijas teritorijā. Uzlādes staciju tīklu un 141 ātrās uzlādes </w:t>
            </w:r>
            <w:r w:rsidR="001F3B0A" w:rsidRPr="00055F98">
              <w:rPr>
                <w:rFonts w:ascii="Times New Roman" w:hAnsi="Times New Roman" w:cs="Times New Roman"/>
                <w:sz w:val="24"/>
                <w:szCs w:val="24"/>
              </w:rPr>
              <w:t>stacij</w:t>
            </w:r>
            <w:r w:rsidR="001F3B0A">
              <w:rPr>
                <w:rFonts w:ascii="Times New Roman" w:hAnsi="Times New Roman" w:cs="Times New Roman"/>
                <w:sz w:val="24"/>
                <w:szCs w:val="24"/>
              </w:rPr>
              <w:t>as</w:t>
            </w:r>
            <w:r w:rsidR="001F3B0A" w:rsidRPr="00055F98">
              <w:rPr>
                <w:rFonts w:ascii="Times New Roman" w:hAnsi="Times New Roman" w:cs="Times New Roman"/>
                <w:sz w:val="24"/>
                <w:szCs w:val="24"/>
              </w:rPr>
              <w:t xml:space="preserve"> </w:t>
            </w:r>
            <w:r w:rsidRPr="00055F98">
              <w:rPr>
                <w:rFonts w:ascii="Times New Roman" w:hAnsi="Times New Roman" w:cs="Times New Roman"/>
                <w:sz w:val="24"/>
                <w:szCs w:val="24"/>
              </w:rPr>
              <w:t>visā Latvijas teritorijā uztur VAS “Ceļu satiksmes drošības direkcija” (CSDD).</w:t>
            </w:r>
          </w:p>
          <w:p w14:paraId="50EB3018" w14:textId="03921FF2" w:rsidR="00055F98" w:rsidRPr="00055F98" w:rsidRDefault="00055F98" w:rsidP="00055F98">
            <w:pPr>
              <w:spacing w:line="240" w:lineRule="auto"/>
              <w:jc w:val="both"/>
              <w:rPr>
                <w:rFonts w:ascii="Times New Roman" w:hAnsi="Times New Roman" w:cs="Times New Roman"/>
                <w:sz w:val="24"/>
                <w:szCs w:val="24"/>
              </w:rPr>
            </w:pPr>
            <w:proofErr w:type="spellStart"/>
            <w:r w:rsidRPr="00055F98">
              <w:rPr>
                <w:rFonts w:ascii="Times New Roman" w:hAnsi="Times New Roman" w:cs="Times New Roman"/>
                <w:sz w:val="24"/>
                <w:szCs w:val="24"/>
              </w:rPr>
              <w:t>Komerctransportu</w:t>
            </w:r>
            <w:proofErr w:type="spellEnd"/>
            <w:r w:rsidRPr="00055F98">
              <w:rPr>
                <w:rFonts w:ascii="Times New Roman" w:hAnsi="Times New Roman" w:cs="Times New Roman"/>
                <w:sz w:val="24"/>
                <w:szCs w:val="24"/>
              </w:rPr>
              <w:t xml:space="preserve"> ātri var uzlādēt tikai vienā vietā Latvijā – Rīgā, Krustpils ielā. Ar 1,5h ir pietiekami</w:t>
            </w:r>
            <w:r w:rsidR="001F3B0A">
              <w:rPr>
                <w:rFonts w:ascii="Times New Roman" w:hAnsi="Times New Roman" w:cs="Times New Roman"/>
                <w:sz w:val="24"/>
                <w:szCs w:val="24"/>
              </w:rPr>
              <w:t>,</w:t>
            </w:r>
            <w:r w:rsidRPr="00055F98">
              <w:rPr>
                <w:rFonts w:ascii="Times New Roman" w:hAnsi="Times New Roman" w:cs="Times New Roman"/>
                <w:sz w:val="24"/>
                <w:szCs w:val="24"/>
              </w:rPr>
              <w:t xml:space="preserve"> lai </w:t>
            </w:r>
            <w:r w:rsidR="001F3B0A">
              <w:rPr>
                <w:rFonts w:ascii="Times New Roman" w:hAnsi="Times New Roman" w:cs="Times New Roman"/>
                <w:sz w:val="24"/>
                <w:szCs w:val="24"/>
              </w:rPr>
              <w:t>uz</w:t>
            </w:r>
            <w:r w:rsidR="001F3B0A" w:rsidRPr="00055F98">
              <w:rPr>
                <w:rFonts w:ascii="Times New Roman" w:hAnsi="Times New Roman" w:cs="Times New Roman"/>
                <w:sz w:val="24"/>
                <w:szCs w:val="24"/>
              </w:rPr>
              <w:t xml:space="preserve">lādētu </w:t>
            </w:r>
            <w:r w:rsidRPr="00055F98">
              <w:rPr>
                <w:rFonts w:ascii="Times New Roman" w:hAnsi="Times New Roman" w:cs="Times New Roman"/>
                <w:sz w:val="24"/>
                <w:szCs w:val="24"/>
              </w:rPr>
              <w:t xml:space="preserve">apmēram 300km maršrutam autobusu ar 150 </w:t>
            </w:r>
            <w:proofErr w:type="spellStart"/>
            <w:r w:rsidRPr="00055F98">
              <w:rPr>
                <w:rFonts w:ascii="Times New Roman" w:hAnsi="Times New Roman" w:cs="Times New Roman"/>
                <w:sz w:val="24"/>
                <w:szCs w:val="24"/>
              </w:rPr>
              <w:t>kW</w:t>
            </w:r>
            <w:proofErr w:type="spellEnd"/>
            <w:r w:rsidRPr="00055F98">
              <w:rPr>
                <w:rFonts w:ascii="Times New Roman" w:hAnsi="Times New Roman" w:cs="Times New Roman"/>
                <w:sz w:val="24"/>
                <w:szCs w:val="24"/>
              </w:rPr>
              <w:t xml:space="preserve"> jaudu.</w:t>
            </w:r>
          </w:p>
          <w:p w14:paraId="69A0F331" w14:textId="1135541B" w:rsidR="00055F98" w:rsidRPr="00055F98" w:rsidRDefault="001F3B0A" w:rsidP="00055F98">
            <w:pPr>
              <w:spacing w:line="240" w:lineRule="auto"/>
              <w:jc w:val="both"/>
              <w:rPr>
                <w:rFonts w:ascii="Times New Roman" w:hAnsi="Times New Roman" w:cs="Times New Roman"/>
                <w:sz w:val="24"/>
                <w:szCs w:val="24"/>
              </w:rPr>
            </w:pPr>
            <w:r>
              <w:rPr>
                <w:rFonts w:ascii="Times New Roman" w:hAnsi="Times New Roman" w:cs="Times New Roman"/>
                <w:sz w:val="24"/>
                <w:szCs w:val="24"/>
              </w:rPr>
              <w:t>Tomēr a</w:t>
            </w:r>
            <w:r w:rsidR="00055F98" w:rsidRPr="00055F98">
              <w:rPr>
                <w:rFonts w:ascii="Times New Roman" w:hAnsi="Times New Roman" w:cs="Times New Roman"/>
                <w:sz w:val="24"/>
                <w:szCs w:val="24"/>
              </w:rPr>
              <w:t>utobusus var uzlādēt arī citur, ārpus Krustpils ielas, Rīgā, bet uzlādes process būs lēns.</w:t>
            </w:r>
          </w:p>
          <w:p w14:paraId="5E9E7CE9" w14:textId="77777777" w:rsidR="00055F98" w:rsidRPr="00055F98" w:rsidRDefault="00055F98" w:rsidP="00055F98">
            <w:pPr>
              <w:spacing w:line="240" w:lineRule="auto"/>
              <w:jc w:val="both"/>
              <w:rPr>
                <w:rFonts w:ascii="Times New Roman" w:hAnsi="Times New Roman" w:cs="Times New Roman"/>
                <w:sz w:val="24"/>
                <w:szCs w:val="24"/>
                <w:highlight w:val="yellow"/>
              </w:rPr>
            </w:pPr>
          </w:p>
          <w:p w14:paraId="0AB2695E" w14:textId="73B11476" w:rsidR="00055F98" w:rsidRPr="00055F98" w:rsidRDefault="00055F98" w:rsidP="00055F98">
            <w:pPr>
              <w:spacing w:line="240" w:lineRule="auto"/>
              <w:jc w:val="both"/>
              <w:rPr>
                <w:rFonts w:ascii="Times New Roman" w:hAnsi="Times New Roman" w:cs="Times New Roman"/>
                <w:sz w:val="24"/>
                <w:szCs w:val="24"/>
              </w:rPr>
            </w:pPr>
            <w:r w:rsidRPr="00055F98">
              <w:rPr>
                <w:rFonts w:ascii="Times New Roman" w:hAnsi="Times New Roman" w:cs="Times New Roman"/>
                <w:sz w:val="24"/>
                <w:szCs w:val="24"/>
              </w:rPr>
              <w:t>Vēršam uzmanību, ka pamatā (vismaz 80% laika izteiksmē) autobusi ir domāti skolēnu pārvadāšanai pašvaldībā ikdienā uz un no skolas. Ikdienā uz Rīgu nevajadzēs braukt, bet, protams, iespēja tiek paredzēta</w:t>
            </w:r>
            <w:r w:rsidR="001F3B0A">
              <w:rPr>
                <w:rFonts w:ascii="Times New Roman" w:hAnsi="Times New Roman" w:cs="Times New Roman"/>
                <w:sz w:val="24"/>
                <w:szCs w:val="24"/>
              </w:rPr>
              <w:t xml:space="preserve"> arī</w:t>
            </w:r>
            <w:r w:rsidRPr="00055F98">
              <w:rPr>
                <w:rFonts w:ascii="Times New Roman" w:hAnsi="Times New Roman" w:cs="Times New Roman"/>
                <w:sz w:val="24"/>
                <w:szCs w:val="24"/>
              </w:rPr>
              <w:t xml:space="preserve"> šādiem braucieniem (līdz 20% laika izteiksmē). Skolēnu ekskursiju plānošanai maršrutos, kuri pārsniedz minētos 300 km vai ir kādi citi apsvērumi, visticamāk, ka var skatīties uz sabiedrisko transportu, ko skolas, kurām nav savi autobusi, jau šobrīd izmanto.</w:t>
            </w:r>
          </w:p>
        </w:tc>
      </w:tr>
      <w:tr w:rsidR="00055F98" w:rsidRPr="00851A34" w14:paraId="132ADD03" w14:textId="77777777" w:rsidTr="00851A34">
        <w:tc>
          <w:tcPr>
            <w:tcW w:w="317" w:type="pct"/>
          </w:tcPr>
          <w:p w14:paraId="0104F9D6" w14:textId="660F772B" w:rsidR="00781E9E" w:rsidRPr="00851A34" w:rsidRDefault="00781E9E" w:rsidP="00055F98">
            <w:pPr>
              <w:shd w:val="clear" w:color="auto" w:fill="FFFFFF"/>
              <w:spacing w:line="300" w:lineRule="atLeast"/>
              <w:jc w:val="both"/>
              <w:rPr>
                <w:rFonts w:ascii="Times New Roman" w:hAnsi="Times New Roman" w:cs="Times New Roman"/>
                <w:sz w:val="24"/>
                <w:szCs w:val="24"/>
              </w:rPr>
            </w:pPr>
            <w:r>
              <w:rPr>
                <w:rFonts w:ascii="Times New Roman" w:hAnsi="Times New Roman" w:cs="Times New Roman"/>
                <w:sz w:val="24"/>
                <w:szCs w:val="24"/>
              </w:rPr>
              <w:t>2.</w:t>
            </w:r>
            <w:r w:rsidR="00F05B1D">
              <w:rPr>
                <w:rFonts w:ascii="Times New Roman" w:hAnsi="Times New Roman" w:cs="Times New Roman"/>
                <w:sz w:val="24"/>
                <w:szCs w:val="24"/>
              </w:rPr>
              <w:t>4</w:t>
            </w:r>
            <w:r>
              <w:rPr>
                <w:rFonts w:ascii="Times New Roman" w:hAnsi="Times New Roman" w:cs="Times New Roman"/>
                <w:sz w:val="24"/>
                <w:szCs w:val="24"/>
              </w:rPr>
              <w:t>.</w:t>
            </w:r>
          </w:p>
        </w:tc>
        <w:tc>
          <w:tcPr>
            <w:tcW w:w="2053" w:type="pct"/>
            <w:shd w:val="clear" w:color="auto" w:fill="auto"/>
          </w:tcPr>
          <w:p w14:paraId="36F136FF" w14:textId="75419B10" w:rsidR="00055F98" w:rsidRPr="00851A34" w:rsidRDefault="00055F98" w:rsidP="00055F98">
            <w:pPr>
              <w:spacing w:line="240" w:lineRule="auto"/>
              <w:jc w:val="both"/>
              <w:rPr>
                <w:rFonts w:ascii="Times New Roman" w:hAnsi="Times New Roman" w:cs="Times New Roman"/>
                <w:sz w:val="24"/>
                <w:szCs w:val="24"/>
              </w:rPr>
            </w:pPr>
            <w:r w:rsidRPr="00851A34">
              <w:rPr>
                <w:rFonts w:ascii="Times New Roman" w:hAnsi="Times New Roman" w:cs="Times New Roman"/>
                <w:color w:val="000000"/>
                <w:sz w:val="24"/>
                <w:szCs w:val="24"/>
              </w:rPr>
              <w:t>Vai varēs iesniegt projektu un uzreiz pēc tam sākt iepirkuma procedūru un realizāciju?</w:t>
            </w:r>
            <w:r w:rsidRPr="00851A34">
              <w:rPr>
                <w:rFonts w:ascii="Times New Roman" w:hAnsi="Times New Roman" w:cs="Times New Roman"/>
                <w:color w:val="000000"/>
                <w:sz w:val="24"/>
                <w:szCs w:val="24"/>
              </w:rPr>
              <w:tab/>
            </w:r>
          </w:p>
        </w:tc>
        <w:tc>
          <w:tcPr>
            <w:tcW w:w="2630" w:type="pct"/>
            <w:shd w:val="clear" w:color="auto" w:fill="auto"/>
          </w:tcPr>
          <w:p w14:paraId="5ED7AD94" w14:textId="0A876819" w:rsidR="00055F98" w:rsidRPr="00851A34" w:rsidRDefault="00055F98" w:rsidP="00055F98">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Jā, pēc projekta iesnieguma iesniegšanas Jūs varat uzreiz uzsākt iepirkuma procedūru par autobusu iegādi un, ja plānots, arī par uzlādes infrastruktūras izbūvi, atbilstoši MK noteikumu 27.punktam, izmaksas ir attiecināmas no projekta iesnieguma iesniegšanas brīža, izņemot izmaksas, kas noteiktas MK noteikumu 23.1.apakšpunktā (projekta pamatojošās dokumentācijas sagatavošanas izmaksas), kas attiecināmas jau no 01.02.2020.</w:t>
            </w:r>
          </w:p>
        </w:tc>
      </w:tr>
      <w:tr w:rsidR="00055F98" w:rsidRPr="00851A34" w14:paraId="30FF7AAA" w14:textId="77777777" w:rsidTr="00851A34">
        <w:tc>
          <w:tcPr>
            <w:tcW w:w="317" w:type="pct"/>
          </w:tcPr>
          <w:p w14:paraId="35DEC466" w14:textId="29C86EEA" w:rsidR="00055F98" w:rsidRPr="00851A34" w:rsidRDefault="00781E9E" w:rsidP="00055F98">
            <w:pPr>
              <w:shd w:val="clear" w:color="auto" w:fill="FFFFFF"/>
              <w:spacing w:line="300" w:lineRule="atLeast"/>
              <w:jc w:val="both"/>
              <w:rPr>
                <w:rFonts w:ascii="Times New Roman" w:hAnsi="Times New Roman" w:cs="Times New Roman"/>
                <w:sz w:val="24"/>
                <w:szCs w:val="24"/>
              </w:rPr>
            </w:pPr>
            <w:r>
              <w:rPr>
                <w:rFonts w:ascii="Times New Roman" w:hAnsi="Times New Roman" w:cs="Times New Roman"/>
                <w:sz w:val="24"/>
                <w:szCs w:val="24"/>
              </w:rPr>
              <w:t>2.</w:t>
            </w:r>
            <w:r w:rsidR="00F05B1D">
              <w:rPr>
                <w:rFonts w:ascii="Times New Roman" w:hAnsi="Times New Roman" w:cs="Times New Roman"/>
                <w:sz w:val="24"/>
                <w:szCs w:val="24"/>
              </w:rPr>
              <w:t>5</w:t>
            </w:r>
            <w:r>
              <w:rPr>
                <w:rFonts w:ascii="Times New Roman" w:hAnsi="Times New Roman" w:cs="Times New Roman"/>
                <w:sz w:val="24"/>
                <w:szCs w:val="24"/>
              </w:rPr>
              <w:t>.</w:t>
            </w:r>
          </w:p>
        </w:tc>
        <w:tc>
          <w:tcPr>
            <w:tcW w:w="2053" w:type="pct"/>
            <w:shd w:val="clear" w:color="auto" w:fill="auto"/>
          </w:tcPr>
          <w:p w14:paraId="3E213EEB" w14:textId="6B6AE01C" w:rsidR="00055F98" w:rsidRPr="00851A34" w:rsidRDefault="00055F98" w:rsidP="00055F98">
            <w:pPr>
              <w:spacing w:line="240" w:lineRule="auto"/>
              <w:jc w:val="both"/>
              <w:rPr>
                <w:rFonts w:ascii="Times New Roman" w:hAnsi="Times New Roman" w:cs="Times New Roman"/>
                <w:color w:val="000000"/>
                <w:sz w:val="24"/>
                <w:szCs w:val="24"/>
              </w:rPr>
            </w:pPr>
            <w:r w:rsidRPr="00851A34">
              <w:rPr>
                <w:rFonts w:ascii="Times New Roman" w:hAnsi="Times New Roman" w:cs="Times New Roman"/>
                <w:color w:val="000000"/>
                <w:sz w:val="24"/>
                <w:szCs w:val="24"/>
              </w:rPr>
              <w:t>Kas notiek gadījumos kad skolu pārvadājumus veic uz iepirkuma pamata piesaistīta privāta kapitālsabiedrība ar autobusu</w:t>
            </w:r>
            <w:r w:rsidR="001F3B0A">
              <w:rPr>
                <w:rFonts w:ascii="Times New Roman" w:hAnsi="Times New Roman" w:cs="Times New Roman"/>
                <w:color w:val="000000"/>
                <w:sz w:val="24"/>
                <w:szCs w:val="24"/>
              </w:rPr>
              <w:t>,</w:t>
            </w:r>
            <w:r w:rsidRPr="00851A34">
              <w:rPr>
                <w:rFonts w:ascii="Times New Roman" w:hAnsi="Times New Roman" w:cs="Times New Roman"/>
                <w:color w:val="000000"/>
                <w:sz w:val="24"/>
                <w:szCs w:val="24"/>
              </w:rPr>
              <w:t xml:space="preserve"> kurš atbilst visiem kritērijiem?</w:t>
            </w:r>
          </w:p>
        </w:tc>
        <w:tc>
          <w:tcPr>
            <w:tcW w:w="2630" w:type="pct"/>
            <w:shd w:val="clear" w:color="auto" w:fill="auto"/>
          </w:tcPr>
          <w:p w14:paraId="1C778A40" w14:textId="46A3D2F3" w:rsidR="00055F98" w:rsidRPr="00851A34" w:rsidRDefault="00055F98" w:rsidP="00055F98">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Diemžēl, atbilstoši MK noteikumu 29.punktam AF finansējums nav paredzēts privātai kapitālsabiedrībai. Aizstājamam autobusam jābūt pašvaldības, vai tās izveidotas iestādes, vai pašvaldības kapitālsabiedrības </w:t>
            </w:r>
            <w:r w:rsidR="00F05B1D">
              <w:rPr>
                <w:rFonts w:ascii="Times New Roman" w:hAnsi="Times New Roman" w:cs="Times New Roman"/>
                <w:sz w:val="24"/>
                <w:szCs w:val="24"/>
              </w:rPr>
              <w:t>(</w:t>
            </w:r>
            <w:r w:rsidR="00F05B1D" w:rsidRPr="00F05B1D">
              <w:rPr>
                <w:rFonts w:ascii="Times New Roman" w:hAnsi="Times New Roman" w:cs="Times New Roman"/>
                <w:sz w:val="24"/>
                <w:szCs w:val="24"/>
              </w:rPr>
              <w:t>kapitālsabiedrība, kurā visas kapitāla daļas vai balsstiesīgās akcijas pieder vienai publiskai personai</w:t>
            </w:r>
            <w:r w:rsidR="00F05B1D">
              <w:rPr>
                <w:rFonts w:ascii="Times New Roman" w:hAnsi="Times New Roman" w:cs="Times New Roman"/>
                <w:sz w:val="24"/>
                <w:szCs w:val="24"/>
              </w:rPr>
              <w:t xml:space="preserve"> (</w:t>
            </w:r>
            <w:hyperlink r:id="rId13" w:history="1">
              <w:r w:rsidR="00F05B1D" w:rsidRPr="00F05B1D">
                <w:rPr>
                  <w:rStyle w:val="Hipersaite"/>
                  <w:rFonts w:ascii="Times New Roman" w:hAnsi="Times New Roman" w:cs="Times New Roman"/>
                  <w:sz w:val="24"/>
                  <w:szCs w:val="24"/>
                </w:rPr>
                <w:t>Publiskas personas kapitāla daļu un kapitālsabiedrību pārvaldības likuma</w:t>
              </w:r>
            </w:hyperlink>
            <w:r w:rsidR="00F05B1D" w:rsidRPr="00F05B1D">
              <w:rPr>
                <w:rFonts w:ascii="Times New Roman" w:hAnsi="Times New Roman" w:cs="Times New Roman"/>
                <w:sz w:val="24"/>
                <w:szCs w:val="24"/>
              </w:rPr>
              <w:t xml:space="preserve"> 1. panta </w:t>
            </w:r>
            <w:r w:rsidR="00F05B1D" w:rsidRPr="00F05B1D">
              <w:rPr>
                <w:rFonts w:ascii="Times New Roman" w:hAnsi="Times New Roman" w:cs="Times New Roman"/>
                <w:sz w:val="24"/>
                <w:szCs w:val="24"/>
              </w:rPr>
              <w:lastRenderedPageBreak/>
              <w:t xml:space="preserve">pirmās daļas </w:t>
            </w:r>
            <w:r w:rsidR="00F05B1D">
              <w:rPr>
                <w:rFonts w:ascii="Times New Roman" w:hAnsi="Times New Roman" w:cs="Times New Roman"/>
                <w:sz w:val="24"/>
                <w:szCs w:val="24"/>
              </w:rPr>
              <w:t>3</w:t>
            </w:r>
            <w:r w:rsidR="00F05B1D" w:rsidRPr="00F05B1D">
              <w:rPr>
                <w:rFonts w:ascii="Times New Roman" w:hAnsi="Times New Roman" w:cs="Times New Roman"/>
                <w:sz w:val="24"/>
                <w:szCs w:val="24"/>
              </w:rPr>
              <w:t>.punkt</w:t>
            </w:r>
            <w:r w:rsidR="00F05B1D">
              <w:rPr>
                <w:rFonts w:ascii="Times New Roman" w:hAnsi="Times New Roman" w:cs="Times New Roman"/>
                <w:sz w:val="24"/>
                <w:szCs w:val="24"/>
              </w:rPr>
              <w:t xml:space="preserve">s)) </w:t>
            </w:r>
            <w:r w:rsidRPr="00851A34">
              <w:rPr>
                <w:rFonts w:ascii="Times New Roman" w:hAnsi="Times New Roman" w:cs="Times New Roman"/>
                <w:sz w:val="24"/>
                <w:szCs w:val="24"/>
              </w:rPr>
              <w:t>īpašumā vismaz 3 gadus. Privāta kapitālsabiedrība projektu iesniegt nevar.</w:t>
            </w:r>
          </w:p>
        </w:tc>
      </w:tr>
      <w:tr w:rsidR="00055F98" w:rsidRPr="00851A34" w14:paraId="4F6BBC97" w14:textId="77777777" w:rsidTr="00851A34">
        <w:tc>
          <w:tcPr>
            <w:tcW w:w="317" w:type="pct"/>
          </w:tcPr>
          <w:p w14:paraId="04E1800B" w14:textId="77777777" w:rsidR="00055F98" w:rsidRPr="00851A34" w:rsidRDefault="00055F98" w:rsidP="00055F98">
            <w:pPr>
              <w:shd w:val="clear" w:color="auto" w:fill="FFFFFF"/>
              <w:spacing w:line="300" w:lineRule="atLeast"/>
              <w:jc w:val="both"/>
              <w:rPr>
                <w:rFonts w:ascii="Times New Roman" w:hAnsi="Times New Roman" w:cs="Times New Roman"/>
                <w:sz w:val="24"/>
                <w:szCs w:val="24"/>
              </w:rPr>
            </w:pPr>
          </w:p>
        </w:tc>
        <w:tc>
          <w:tcPr>
            <w:tcW w:w="2053" w:type="pct"/>
            <w:shd w:val="clear" w:color="auto" w:fill="auto"/>
          </w:tcPr>
          <w:p w14:paraId="59F9E96E" w14:textId="77777777" w:rsidR="00055F98" w:rsidRPr="00851A34" w:rsidRDefault="00055F98" w:rsidP="00055F98">
            <w:pPr>
              <w:jc w:val="both"/>
              <w:rPr>
                <w:rFonts w:ascii="Times New Roman" w:hAnsi="Times New Roman" w:cs="Times New Roman"/>
                <w:sz w:val="24"/>
                <w:szCs w:val="24"/>
              </w:rPr>
            </w:pPr>
          </w:p>
        </w:tc>
        <w:tc>
          <w:tcPr>
            <w:tcW w:w="2630" w:type="pct"/>
            <w:shd w:val="clear" w:color="auto" w:fill="auto"/>
          </w:tcPr>
          <w:p w14:paraId="637D0D15" w14:textId="77777777" w:rsidR="00055F98" w:rsidRPr="00851A34" w:rsidRDefault="00055F98" w:rsidP="00055F98">
            <w:pPr>
              <w:jc w:val="both"/>
              <w:rPr>
                <w:rFonts w:ascii="Times New Roman" w:hAnsi="Times New Roman" w:cs="Times New Roman"/>
                <w:color w:val="2F5496" w:themeColor="accent1" w:themeShade="BF"/>
                <w:sz w:val="24"/>
                <w:szCs w:val="24"/>
              </w:rPr>
            </w:pPr>
          </w:p>
        </w:tc>
      </w:tr>
      <w:tr w:rsidR="00055F98" w:rsidRPr="00851A34" w14:paraId="7DCB6047" w14:textId="77777777" w:rsidTr="00851A34">
        <w:tc>
          <w:tcPr>
            <w:tcW w:w="5000" w:type="pct"/>
            <w:gridSpan w:val="3"/>
            <w:shd w:val="clear" w:color="auto" w:fill="D0CECE" w:themeFill="background2" w:themeFillShade="E6"/>
          </w:tcPr>
          <w:p w14:paraId="3A26CE76" w14:textId="113828FF" w:rsidR="00055F98" w:rsidRPr="00851A34" w:rsidRDefault="00055F98" w:rsidP="00055F98">
            <w:pPr>
              <w:pStyle w:val="Virsraksts1"/>
              <w:numPr>
                <w:ilvl w:val="0"/>
                <w:numId w:val="17"/>
              </w:numPr>
              <w:tabs>
                <w:tab w:val="num" w:pos="360"/>
              </w:tabs>
              <w:ind w:left="0" w:firstLine="0"/>
              <w:jc w:val="both"/>
              <w:rPr>
                <w:rFonts w:cs="Times New Roman"/>
                <w:sz w:val="24"/>
                <w:szCs w:val="24"/>
              </w:rPr>
            </w:pPr>
            <w:bookmarkStart w:id="6" w:name="_Toc20918685"/>
            <w:bookmarkStart w:id="7" w:name="_Toc46148091"/>
            <w:bookmarkStart w:id="8" w:name="_Toc131148382"/>
            <w:r w:rsidRPr="00851A34">
              <w:rPr>
                <w:rFonts w:cs="Times New Roman"/>
                <w:sz w:val="24"/>
                <w:szCs w:val="24"/>
              </w:rPr>
              <w:t>Vērtēšana</w:t>
            </w:r>
            <w:bookmarkEnd w:id="6"/>
            <w:bookmarkEnd w:id="7"/>
            <w:r w:rsidRPr="00851A34">
              <w:rPr>
                <w:rFonts w:cs="Times New Roman"/>
                <w:sz w:val="24"/>
                <w:szCs w:val="24"/>
              </w:rPr>
              <w:t xml:space="preserve"> un lēmumu pieņemšana</w:t>
            </w:r>
            <w:bookmarkEnd w:id="8"/>
          </w:p>
        </w:tc>
      </w:tr>
      <w:tr w:rsidR="00055F98" w:rsidRPr="00851A34" w14:paraId="7C88D4FB" w14:textId="77777777" w:rsidTr="00851A34">
        <w:tc>
          <w:tcPr>
            <w:tcW w:w="317" w:type="pct"/>
            <w:tcBorders>
              <w:bottom w:val="single" w:sz="4" w:space="0" w:color="000000"/>
            </w:tcBorders>
          </w:tcPr>
          <w:p w14:paraId="5E7A97CE" w14:textId="35CAFA42" w:rsidR="00055F98" w:rsidRPr="00851A34" w:rsidRDefault="00055F98" w:rsidP="00055F98">
            <w:pPr>
              <w:shd w:val="clear" w:color="auto" w:fill="FFFFFF"/>
              <w:spacing w:line="20" w:lineRule="atLeast"/>
              <w:jc w:val="both"/>
              <w:rPr>
                <w:rFonts w:ascii="Times New Roman" w:eastAsia="Times New Roman" w:hAnsi="Times New Roman" w:cs="Times New Roman"/>
                <w:sz w:val="24"/>
                <w:szCs w:val="24"/>
                <w:lang w:eastAsia="lv-LV"/>
              </w:rPr>
            </w:pPr>
            <w:r w:rsidRPr="00851A34">
              <w:rPr>
                <w:rFonts w:ascii="Times New Roman" w:eastAsia="Times New Roman" w:hAnsi="Times New Roman" w:cs="Times New Roman"/>
                <w:sz w:val="24"/>
                <w:szCs w:val="24"/>
                <w:lang w:eastAsia="lv-LV"/>
              </w:rPr>
              <w:t>3.1.</w:t>
            </w:r>
          </w:p>
        </w:tc>
        <w:tc>
          <w:tcPr>
            <w:tcW w:w="2053" w:type="pct"/>
            <w:tcBorders>
              <w:bottom w:val="single" w:sz="4" w:space="0" w:color="000000"/>
            </w:tcBorders>
            <w:shd w:val="clear" w:color="auto" w:fill="auto"/>
          </w:tcPr>
          <w:p w14:paraId="36CEBBDE" w14:textId="77777777" w:rsidR="00055F98" w:rsidRPr="00851A34" w:rsidRDefault="00055F98" w:rsidP="00055F98">
            <w:pPr>
              <w:spacing w:line="240" w:lineRule="auto"/>
              <w:jc w:val="both"/>
              <w:rPr>
                <w:rFonts w:ascii="Times New Roman" w:hAnsi="Times New Roman" w:cs="Times New Roman"/>
                <w:color w:val="000000"/>
                <w:sz w:val="24"/>
                <w:szCs w:val="24"/>
              </w:rPr>
            </w:pPr>
            <w:r w:rsidRPr="00851A34">
              <w:rPr>
                <w:rFonts w:ascii="Times New Roman" w:hAnsi="Times New Roman" w:cs="Times New Roman"/>
                <w:color w:val="000000"/>
                <w:sz w:val="24"/>
                <w:szCs w:val="24"/>
              </w:rPr>
              <w:t>Vai ir iespējami precizējumi izpildes termiņos?</w:t>
            </w:r>
          </w:p>
          <w:p w14:paraId="340A10DC" w14:textId="77777777" w:rsidR="00055F98" w:rsidRPr="00851A34" w:rsidRDefault="00055F98" w:rsidP="00055F98">
            <w:pPr>
              <w:spacing w:line="240" w:lineRule="auto"/>
              <w:jc w:val="both"/>
              <w:rPr>
                <w:rFonts w:ascii="Times New Roman" w:hAnsi="Times New Roman" w:cs="Times New Roman"/>
                <w:i/>
                <w:iCs/>
                <w:color w:val="000000"/>
                <w:sz w:val="24"/>
                <w:szCs w:val="24"/>
              </w:rPr>
            </w:pPr>
            <w:r w:rsidRPr="00851A34">
              <w:rPr>
                <w:rFonts w:ascii="Times New Roman" w:hAnsi="Times New Roman" w:cs="Times New Roman"/>
                <w:i/>
                <w:iCs/>
                <w:color w:val="000000"/>
                <w:sz w:val="24"/>
                <w:szCs w:val="24"/>
              </w:rPr>
              <w:t>Noteikumi paredz:</w:t>
            </w:r>
          </w:p>
          <w:p w14:paraId="0135A044" w14:textId="77777777" w:rsidR="00055F98" w:rsidRPr="00851A34" w:rsidRDefault="00055F98" w:rsidP="00055F98">
            <w:pPr>
              <w:spacing w:line="240" w:lineRule="auto"/>
              <w:jc w:val="both"/>
              <w:rPr>
                <w:rFonts w:ascii="Times New Roman" w:hAnsi="Times New Roman" w:cs="Times New Roman"/>
                <w:i/>
                <w:iCs/>
                <w:color w:val="000000"/>
                <w:sz w:val="24"/>
                <w:szCs w:val="24"/>
              </w:rPr>
            </w:pPr>
            <w:r w:rsidRPr="00851A34">
              <w:rPr>
                <w:rFonts w:ascii="Times New Roman" w:hAnsi="Times New Roman" w:cs="Times New Roman"/>
                <w:i/>
                <w:iCs/>
                <w:color w:val="000000"/>
                <w:sz w:val="24"/>
                <w:szCs w:val="24"/>
              </w:rPr>
              <w:t>- līdz 2023. gada 31. decembrim ir izraudzīti finansējuma saņēmēji;</w:t>
            </w:r>
          </w:p>
          <w:p w14:paraId="01520A1A" w14:textId="77777777" w:rsidR="00055F98" w:rsidRPr="00851A34" w:rsidRDefault="00055F98" w:rsidP="00055F98">
            <w:pPr>
              <w:spacing w:line="240" w:lineRule="auto"/>
              <w:jc w:val="both"/>
              <w:rPr>
                <w:rFonts w:ascii="Times New Roman" w:hAnsi="Times New Roman" w:cs="Times New Roman"/>
                <w:i/>
                <w:iCs/>
                <w:color w:val="000000"/>
                <w:sz w:val="24"/>
                <w:szCs w:val="24"/>
              </w:rPr>
            </w:pPr>
            <w:r w:rsidRPr="00851A34">
              <w:rPr>
                <w:rFonts w:ascii="Times New Roman" w:hAnsi="Times New Roman" w:cs="Times New Roman"/>
                <w:i/>
                <w:iCs/>
                <w:color w:val="000000"/>
                <w:sz w:val="24"/>
                <w:szCs w:val="24"/>
              </w:rPr>
              <w:t>- līdz 2024. gada 31. decembrim noslēgti civiltiesiskie līgumi vai vienošanās par projektu īstenošanas tiesību piešķiršanu bezemisiju transportlīdzekļu iegādei vietējo pašvaldību funkciju veikšanai un pārvaldes uzdevumu izpildei par kopējo vērtību vismaz 9 500 000 euro;</w:t>
            </w:r>
          </w:p>
          <w:p w14:paraId="7E3974B5" w14:textId="435A402B" w:rsidR="00055F98" w:rsidRPr="00851A34" w:rsidRDefault="00055F98" w:rsidP="00055F98">
            <w:pPr>
              <w:shd w:val="clear" w:color="auto" w:fill="FFFFFF"/>
              <w:spacing w:line="20" w:lineRule="atLeast"/>
              <w:jc w:val="both"/>
              <w:rPr>
                <w:rFonts w:ascii="Times New Roman" w:eastAsia="Times New Roman" w:hAnsi="Times New Roman" w:cs="Times New Roman"/>
                <w:sz w:val="24"/>
                <w:szCs w:val="24"/>
                <w:lang w:eastAsia="lv-LV"/>
              </w:rPr>
            </w:pPr>
            <w:r w:rsidRPr="00851A34">
              <w:rPr>
                <w:rFonts w:ascii="Times New Roman" w:hAnsi="Times New Roman" w:cs="Times New Roman"/>
                <w:i/>
                <w:iCs/>
                <w:color w:val="000000"/>
                <w:sz w:val="24"/>
                <w:szCs w:val="24"/>
              </w:rPr>
              <w:t>- līdz 2025. gada 31. decembrim iegādāti 15 elektriskie bezemisiju transportlīdzekļi un veikta to piegāde pašvaldībām</w:t>
            </w:r>
          </w:p>
        </w:tc>
        <w:tc>
          <w:tcPr>
            <w:tcW w:w="2630" w:type="pct"/>
            <w:tcBorders>
              <w:bottom w:val="single" w:sz="4" w:space="0" w:color="000000"/>
            </w:tcBorders>
            <w:shd w:val="clear" w:color="auto" w:fill="auto"/>
          </w:tcPr>
          <w:p w14:paraId="705442F6" w14:textId="14490389" w:rsidR="00055F98" w:rsidRPr="00E61E85" w:rsidRDefault="00055F98" w:rsidP="00055F98">
            <w:pPr>
              <w:spacing w:line="240" w:lineRule="auto"/>
              <w:jc w:val="both"/>
              <w:rPr>
                <w:rFonts w:ascii="Times New Roman" w:hAnsi="Times New Roman" w:cs="Times New Roman"/>
                <w:sz w:val="24"/>
                <w:szCs w:val="24"/>
              </w:rPr>
            </w:pPr>
            <w:r w:rsidRPr="00E61E85">
              <w:rPr>
                <w:rFonts w:ascii="Times New Roman" w:hAnsi="Times New Roman" w:cs="Times New Roman"/>
                <w:sz w:val="24"/>
                <w:szCs w:val="24"/>
              </w:rPr>
              <w:t>Jā. Projektu iesniegumu iesniegšanas termiņš atbilstoši atlases nolikumam ir līdz 28.0</w:t>
            </w:r>
            <w:r w:rsidR="00E61E85" w:rsidRPr="00E61E85">
              <w:rPr>
                <w:rFonts w:ascii="Times New Roman" w:hAnsi="Times New Roman" w:cs="Times New Roman"/>
                <w:sz w:val="24"/>
                <w:szCs w:val="24"/>
              </w:rPr>
              <w:t>6</w:t>
            </w:r>
            <w:r w:rsidRPr="00E61E85">
              <w:rPr>
                <w:rFonts w:ascii="Times New Roman" w:hAnsi="Times New Roman" w:cs="Times New Roman"/>
                <w:sz w:val="24"/>
                <w:szCs w:val="24"/>
              </w:rPr>
              <w:t xml:space="preserve">.2023. </w:t>
            </w:r>
            <w:r w:rsidR="000C4AE5" w:rsidRPr="00E61E85">
              <w:rPr>
                <w:rFonts w:ascii="Times New Roman" w:hAnsi="Times New Roman" w:cs="Times New Roman"/>
                <w:sz w:val="24"/>
                <w:szCs w:val="24"/>
              </w:rPr>
              <w:t xml:space="preserve">Projektu iesniegumu vērtēšana </w:t>
            </w:r>
            <w:r w:rsidRPr="00E61E85">
              <w:rPr>
                <w:rFonts w:ascii="Times New Roman" w:hAnsi="Times New Roman" w:cs="Times New Roman"/>
                <w:sz w:val="24"/>
                <w:szCs w:val="24"/>
              </w:rPr>
              <w:t>tiks veikta 1 mēneša laikā (var tikt pagarināta līdz 4 mēnešiem), pēc tam būs zināmi iespējamie finansējuma saņēmēji (tiks izdoti lēmumi par projektu apstiprināšanu un apstiprināšanu ar nosacījumu, vai noraidīšanu), kas</w:t>
            </w:r>
            <w:r w:rsidR="000C4AE5" w:rsidRPr="00E61E85">
              <w:rPr>
                <w:rFonts w:ascii="Times New Roman" w:hAnsi="Times New Roman" w:cs="Times New Roman"/>
                <w:sz w:val="24"/>
                <w:szCs w:val="24"/>
              </w:rPr>
              <w:t>,</w:t>
            </w:r>
            <w:r w:rsidRPr="00E61E85">
              <w:rPr>
                <w:rFonts w:ascii="Times New Roman" w:hAnsi="Times New Roman" w:cs="Times New Roman"/>
                <w:sz w:val="24"/>
                <w:szCs w:val="24"/>
              </w:rPr>
              <w:t xml:space="preserve"> provizoriski</w:t>
            </w:r>
            <w:r w:rsidR="000C4AE5" w:rsidRPr="00E61E85">
              <w:rPr>
                <w:rFonts w:ascii="Times New Roman" w:hAnsi="Times New Roman" w:cs="Times New Roman"/>
                <w:sz w:val="24"/>
                <w:szCs w:val="24"/>
              </w:rPr>
              <w:t>,</w:t>
            </w:r>
            <w:r w:rsidRPr="00E61E85">
              <w:rPr>
                <w:rFonts w:ascii="Times New Roman" w:hAnsi="Times New Roman" w:cs="Times New Roman"/>
                <w:sz w:val="24"/>
                <w:szCs w:val="24"/>
              </w:rPr>
              <w:t xml:space="preserve"> ir uz 2023.gada </w:t>
            </w:r>
            <w:r w:rsidR="00E61E85" w:rsidRPr="00E61E85">
              <w:rPr>
                <w:rFonts w:ascii="Times New Roman" w:hAnsi="Times New Roman" w:cs="Times New Roman"/>
                <w:sz w:val="24"/>
                <w:szCs w:val="24"/>
              </w:rPr>
              <w:t>jūlija</w:t>
            </w:r>
            <w:r w:rsidRPr="00E61E85">
              <w:rPr>
                <w:rFonts w:ascii="Times New Roman" w:hAnsi="Times New Roman" w:cs="Times New Roman"/>
                <w:sz w:val="24"/>
                <w:szCs w:val="24"/>
              </w:rPr>
              <w:t xml:space="preserve"> </w:t>
            </w:r>
            <w:r w:rsidR="00E61E85" w:rsidRPr="00E61E85">
              <w:rPr>
                <w:rFonts w:ascii="Times New Roman" w:hAnsi="Times New Roman" w:cs="Times New Roman"/>
                <w:sz w:val="24"/>
                <w:szCs w:val="24"/>
              </w:rPr>
              <w:t>beigām</w:t>
            </w:r>
            <w:r w:rsidRPr="00E61E85">
              <w:rPr>
                <w:rFonts w:ascii="Times New Roman" w:hAnsi="Times New Roman" w:cs="Times New Roman"/>
                <w:sz w:val="24"/>
                <w:szCs w:val="24"/>
              </w:rPr>
              <w:t xml:space="preserve"> vai </w:t>
            </w:r>
            <w:r w:rsidR="00E61E85" w:rsidRPr="00E61E85">
              <w:rPr>
                <w:rFonts w:ascii="Times New Roman" w:hAnsi="Times New Roman" w:cs="Times New Roman"/>
                <w:sz w:val="24"/>
                <w:szCs w:val="24"/>
              </w:rPr>
              <w:t>oktobra beigām</w:t>
            </w:r>
            <w:r w:rsidRPr="00E61E85">
              <w:rPr>
                <w:rFonts w:ascii="Times New Roman" w:hAnsi="Times New Roman" w:cs="Times New Roman"/>
                <w:sz w:val="24"/>
                <w:szCs w:val="24"/>
              </w:rPr>
              <w:t xml:space="preserve">. </w:t>
            </w:r>
          </w:p>
          <w:p w14:paraId="6B99B94C" w14:textId="24907A02" w:rsidR="00055F98" w:rsidRPr="00E61E85" w:rsidRDefault="00055F98" w:rsidP="00055F98">
            <w:pPr>
              <w:spacing w:line="240" w:lineRule="auto"/>
              <w:jc w:val="both"/>
              <w:rPr>
                <w:rFonts w:ascii="Times New Roman" w:hAnsi="Times New Roman" w:cs="Times New Roman"/>
                <w:sz w:val="24"/>
                <w:szCs w:val="24"/>
              </w:rPr>
            </w:pPr>
            <w:r w:rsidRPr="00E61E85">
              <w:rPr>
                <w:rFonts w:ascii="Times New Roman" w:hAnsi="Times New Roman" w:cs="Times New Roman"/>
                <w:sz w:val="24"/>
                <w:szCs w:val="24"/>
              </w:rPr>
              <w:t>Līgumu slēgšana par projektu īstenošanu ar CFLA</w:t>
            </w:r>
            <w:r w:rsidR="000C4AE5" w:rsidRPr="00E61E85">
              <w:rPr>
                <w:rFonts w:ascii="Times New Roman" w:hAnsi="Times New Roman" w:cs="Times New Roman"/>
                <w:sz w:val="24"/>
                <w:szCs w:val="24"/>
              </w:rPr>
              <w:t>,</w:t>
            </w:r>
            <w:r w:rsidR="00E61E85" w:rsidRPr="00E61E85">
              <w:rPr>
                <w:rFonts w:ascii="Times New Roman" w:hAnsi="Times New Roman" w:cs="Times New Roman"/>
                <w:sz w:val="24"/>
                <w:szCs w:val="24"/>
              </w:rPr>
              <w:t xml:space="preserve"> </w:t>
            </w:r>
            <w:r w:rsidRPr="00E61E85">
              <w:rPr>
                <w:rFonts w:ascii="Times New Roman" w:hAnsi="Times New Roman" w:cs="Times New Roman"/>
                <w:sz w:val="24"/>
                <w:szCs w:val="24"/>
              </w:rPr>
              <w:t>ātrākais</w:t>
            </w:r>
            <w:r w:rsidR="000C4AE5" w:rsidRPr="00E61E85">
              <w:rPr>
                <w:rFonts w:ascii="Times New Roman" w:hAnsi="Times New Roman" w:cs="Times New Roman"/>
                <w:sz w:val="24"/>
                <w:szCs w:val="24"/>
              </w:rPr>
              <w:t>,</w:t>
            </w:r>
            <w:r w:rsidRPr="00E61E85">
              <w:rPr>
                <w:rFonts w:ascii="Times New Roman" w:hAnsi="Times New Roman" w:cs="Times New Roman"/>
                <w:sz w:val="24"/>
                <w:szCs w:val="24"/>
              </w:rPr>
              <w:t xml:space="preserve"> provizoriski</w:t>
            </w:r>
            <w:r w:rsidR="000C4AE5" w:rsidRPr="00E61E85">
              <w:rPr>
                <w:rFonts w:ascii="Times New Roman" w:hAnsi="Times New Roman" w:cs="Times New Roman"/>
                <w:sz w:val="24"/>
                <w:szCs w:val="24"/>
              </w:rPr>
              <w:t>,</w:t>
            </w:r>
            <w:r w:rsidRPr="00E61E85">
              <w:rPr>
                <w:rFonts w:ascii="Times New Roman" w:hAnsi="Times New Roman" w:cs="Times New Roman"/>
                <w:sz w:val="24"/>
                <w:szCs w:val="24"/>
              </w:rPr>
              <w:t xml:space="preserve"> varētu sākties 2023.gada I</w:t>
            </w:r>
            <w:r w:rsidR="00E61E85" w:rsidRPr="00E61E85">
              <w:rPr>
                <w:rFonts w:ascii="Times New Roman" w:hAnsi="Times New Roman" w:cs="Times New Roman"/>
                <w:sz w:val="24"/>
                <w:szCs w:val="24"/>
              </w:rPr>
              <w:t>I</w:t>
            </w:r>
            <w:r w:rsidRPr="00E61E85">
              <w:rPr>
                <w:rFonts w:ascii="Times New Roman" w:hAnsi="Times New Roman" w:cs="Times New Roman"/>
                <w:sz w:val="24"/>
                <w:szCs w:val="24"/>
              </w:rPr>
              <w:t>I vai I</w:t>
            </w:r>
            <w:r w:rsidR="00E61E85" w:rsidRPr="00E61E85">
              <w:rPr>
                <w:rFonts w:ascii="Times New Roman" w:hAnsi="Times New Roman" w:cs="Times New Roman"/>
                <w:sz w:val="24"/>
                <w:szCs w:val="24"/>
              </w:rPr>
              <w:t xml:space="preserve">V </w:t>
            </w:r>
            <w:r w:rsidRPr="00E61E85">
              <w:rPr>
                <w:rFonts w:ascii="Times New Roman" w:hAnsi="Times New Roman" w:cs="Times New Roman"/>
                <w:sz w:val="24"/>
                <w:szCs w:val="24"/>
              </w:rPr>
              <w:t>ceturksnī.</w:t>
            </w:r>
          </w:p>
          <w:p w14:paraId="47615864" w14:textId="036698F7" w:rsidR="00055F98" w:rsidRPr="00E61E85" w:rsidRDefault="00055F98" w:rsidP="00055F98">
            <w:pPr>
              <w:spacing w:line="240" w:lineRule="auto"/>
              <w:jc w:val="both"/>
              <w:rPr>
                <w:rFonts w:ascii="Times New Roman" w:hAnsi="Times New Roman" w:cs="Times New Roman"/>
                <w:color w:val="2F5496" w:themeColor="accent1" w:themeShade="BF"/>
                <w:sz w:val="24"/>
                <w:szCs w:val="24"/>
              </w:rPr>
            </w:pPr>
            <w:r w:rsidRPr="00E61E85">
              <w:rPr>
                <w:rFonts w:ascii="Times New Roman" w:hAnsi="Times New Roman" w:cs="Times New Roman"/>
                <w:sz w:val="24"/>
                <w:szCs w:val="24"/>
              </w:rPr>
              <w:t>Līdz ar to nebūs jāgaida līdz 2023.gada 31.decembrim.</w:t>
            </w:r>
          </w:p>
        </w:tc>
      </w:tr>
      <w:tr w:rsidR="00055F98" w:rsidRPr="00851A34" w14:paraId="437F3CC3" w14:textId="77777777" w:rsidTr="00851A34">
        <w:tc>
          <w:tcPr>
            <w:tcW w:w="317" w:type="pct"/>
            <w:tcBorders>
              <w:bottom w:val="single" w:sz="4" w:space="0" w:color="000000"/>
            </w:tcBorders>
          </w:tcPr>
          <w:p w14:paraId="3C02BDF1" w14:textId="316C938C" w:rsidR="00055F98" w:rsidRPr="00851A34" w:rsidRDefault="00055F98" w:rsidP="00055F98">
            <w:pPr>
              <w:shd w:val="clear" w:color="auto" w:fill="FFFFFF"/>
              <w:spacing w:line="20" w:lineRule="atLeast"/>
              <w:jc w:val="both"/>
              <w:rPr>
                <w:rFonts w:ascii="Times New Roman" w:eastAsia="Times New Roman" w:hAnsi="Times New Roman" w:cs="Times New Roman"/>
                <w:sz w:val="24"/>
                <w:szCs w:val="24"/>
                <w:lang w:eastAsia="lv-LV"/>
              </w:rPr>
            </w:pPr>
          </w:p>
        </w:tc>
        <w:tc>
          <w:tcPr>
            <w:tcW w:w="2053" w:type="pct"/>
            <w:tcBorders>
              <w:bottom w:val="single" w:sz="4" w:space="0" w:color="000000"/>
            </w:tcBorders>
            <w:shd w:val="clear" w:color="auto" w:fill="auto"/>
          </w:tcPr>
          <w:p w14:paraId="285FAD87" w14:textId="312418AC" w:rsidR="00055F98" w:rsidRPr="00851A34" w:rsidRDefault="00055F98" w:rsidP="00055F98">
            <w:pPr>
              <w:shd w:val="clear" w:color="auto" w:fill="FFFFFF"/>
              <w:spacing w:line="20" w:lineRule="atLeast"/>
              <w:jc w:val="both"/>
              <w:rPr>
                <w:rFonts w:ascii="Times New Roman" w:eastAsia="Times New Roman" w:hAnsi="Times New Roman" w:cs="Times New Roman"/>
                <w:sz w:val="24"/>
                <w:szCs w:val="24"/>
                <w:lang w:eastAsia="lv-LV"/>
              </w:rPr>
            </w:pPr>
          </w:p>
        </w:tc>
        <w:tc>
          <w:tcPr>
            <w:tcW w:w="2630" w:type="pct"/>
            <w:tcBorders>
              <w:bottom w:val="single" w:sz="4" w:space="0" w:color="000000"/>
            </w:tcBorders>
            <w:shd w:val="clear" w:color="auto" w:fill="auto"/>
          </w:tcPr>
          <w:p w14:paraId="7990CFC2" w14:textId="1CCAF4F5" w:rsidR="00055F98" w:rsidRPr="00851A34" w:rsidRDefault="00055F98" w:rsidP="00055F98">
            <w:pPr>
              <w:jc w:val="both"/>
              <w:rPr>
                <w:rFonts w:ascii="Times New Roman" w:hAnsi="Times New Roman" w:cs="Times New Roman"/>
                <w:color w:val="2F5496" w:themeColor="accent1" w:themeShade="BF"/>
                <w:sz w:val="24"/>
                <w:szCs w:val="24"/>
              </w:rPr>
            </w:pPr>
          </w:p>
        </w:tc>
      </w:tr>
      <w:tr w:rsidR="00055F98" w:rsidRPr="00851A34" w14:paraId="2F11DB32" w14:textId="77777777" w:rsidTr="00851A34">
        <w:tc>
          <w:tcPr>
            <w:tcW w:w="5000" w:type="pct"/>
            <w:gridSpan w:val="3"/>
            <w:tcBorders>
              <w:bottom w:val="single" w:sz="4" w:space="0" w:color="000000"/>
            </w:tcBorders>
            <w:shd w:val="clear" w:color="auto" w:fill="D0CECE" w:themeFill="background2" w:themeFillShade="E6"/>
          </w:tcPr>
          <w:p w14:paraId="6F1C6314" w14:textId="650D5A25" w:rsidR="00055F98" w:rsidRPr="00851A34" w:rsidRDefault="00055F98" w:rsidP="00055F98">
            <w:pPr>
              <w:pStyle w:val="Virsraksts1"/>
              <w:numPr>
                <w:ilvl w:val="0"/>
                <w:numId w:val="17"/>
              </w:numPr>
              <w:tabs>
                <w:tab w:val="num" w:pos="360"/>
              </w:tabs>
              <w:ind w:left="0" w:firstLine="0"/>
              <w:jc w:val="both"/>
              <w:rPr>
                <w:rFonts w:cs="Times New Roman"/>
                <w:sz w:val="24"/>
                <w:szCs w:val="24"/>
              </w:rPr>
            </w:pPr>
            <w:bookmarkStart w:id="9" w:name="_Toc131148383"/>
            <w:r w:rsidRPr="00851A34">
              <w:rPr>
                <w:rFonts w:cs="Times New Roman"/>
                <w:sz w:val="24"/>
                <w:szCs w:val="24"/>
              </w:rPr>
              <w:t>Attiecināmās izmaksas</w:t>
            </w:r>
            <w:bookmarkEnd w:id="9"/>
          </w:p>
        </w:tc>
      </w:tr>
      <w:tr w:rsidR="00055F98" w:rsidRPr="00851A34" w14:paraId="29C2E4A2" w14:textId="77777777" w:rsidTr="00851A34">
        <w:tc>
          <w:tcPr>
            <w:tcW w:w="317" w:type="pct"/>
          </w:tcPr>
          <w:p w14:paraId="7A249BB7" w14:textId="5ED7F0CD" w:rsidR="00055F98" w:rsidRPr="00851A34" w:rsidRDefault="00055F98" w:rsidP="00055F98">
            <w:pPr>
              <w:shd w:val="clear" w:color="auto" w:fill="FFFFFF"/>
              <w:spacing w:line="300" w:lineRule="atLeast"/>
              <w:jc w:val="both"/>
              <w:rPr>
                <w:rFonts w:ascii="Times New Roman" w:hAnsi="Times New Roman" w:cs="Times New Roman"/>
                <w:sz w:val="24"/>
                <w:szCs w:val="24"/>
              </w:rPr>
            </w:pPr>
            <w:r w:rsidRPr="00851A34">
              <w:rPr>
                <w:rFonts w:ascii="Times New Roman" w:hAnsi="Times New Roman" w:cs="Times New Roman"/>
                <w:sz w:val="24"/>
                <w:szCs w:val="24"/>
              </w:rPr>
              <w:t>4.1.</w:t>
            </w:r>
          </w:p>
        </w:tc>
        <w:tc>
          <w:tcPr>
            <w:tcW w:w="2053" w:type="pct"/>
            <w:shd w:val="clear" w:color="auto" w:fill="auto"/>
          </w:tcPr>
          <w:p w14:paraId="5B12DA6A" w14:textId="31339B66" w:rsidR="00055F98" w:rsidRPr="00851A34" w:rsidRDefault="00055F98" w:rsidP="00055F98">
            <w:pPr>
              <w:shd w:val="clear" w:color="auto" w:fill="FFFFFF"/>
              <w:spacing w:line="300" w:lineRule="atLeast"/>
              <w:jc w:val="both"/>
              <w:rPr>
                <w:rFonts w:ascii="Times New Roman" w:hAnsi="Times New Roman" w:cs="Times New Roman"/>
                <w:sz w:val="24"/>
                <w:szCs w:val="24"/>
              </w:rPr>
            </w:pPr>
            <w:r w:rsidRPr="00851A34">
              <w:rPr>
                <w:rFonts w:ascii="Times New Roman" w:hAnsi="Times New Roman" w:cs="Times New Roman"/>
                <w:color w:val="000000"/>
                <w:sz w:val="24"/>
                <w:szCs w:val="24"/>
              </w:rPr>
              <w:t>Projekta “Pašvaldību funkciju īstenošanai un pakalpojumu sniegšanai nepieciešamo bezemisiju transportlīdzekļu iegāde” ietvaros esam iecerējuši piesaistīt ārpakalpojumu (RTU speciālistus) tehniskās specifikācijas izstrādāšanai un dalībai pie iepirkumu piedāvājumu izvērtēšanas. Sakiet lūdzu, vai šāda ārpakalpojuma izmaksas varētu būt kā attiecināmās projekta izmaksas?</w:t>
            </w:r>
          </w:p>
        </w:tc>
        <w:tc>
          <w:tcPr>
            <w:tcW w:w="2630" w:type="pct"/>
            <w:shd w:val="clear" w:color="auto" w:fill="auto"/>
          </w:tcPr>
          <w:p w14:paraId="4CC12C07" w14:textId="0189A104" w:rsidR="00055F98" w:rsidRPr="00851A34" w:rsidRDefault="00055F98" w:rsidP="00055F98">
            <w:pPr>
              <w:jc w:val="both"/>
              <w:rPr>
                <w:rFonts w:ascii="Times New Roman" w:hAnsi="Times New Roman" w:cs="Times New Roman"/>
                <w:color w:val="2F5496" w:themeColor="accent1" w:themeShade="BF"/>
                <w:sz w:val="24"/>
                <w:szCs w:val="24"/>
              </w:rPr>
            </w:pPr>
            <w:r w:rsidRPr="00851A34">
              <w:rPr>
                <w:rFonts w:ascii="Times New Roman" w:hAnsi="Times New Roman" w:cs="Times New Roman"/>
                <w:sz w:val="24"/>
                <w:szCs w:val="24"/>
              </w:rPr>
              <w:t>Jā, tehniskās specifikācijas izstrādes izmaksas būtu pieskaitāmas pie MK noteikumu 23.1.apakšpunktā minētajām projekta pamatojošās dokumentācijas sagatavošanas izmaksām.</w:t>
            </w:r>
          </w:p>
        </w:tc>
      </w:tr>
      <w:tr w:rsidR="00055F98" w:rsidRPr="00851A34" w14:paraId="798F9D98" w14:textId="77777777" w:rsidTr="00851A34">
        <w:tc>
          <w:tcPr>
            <w:tcW w:w="317" w:type="pct"/>
          </w:tcPr>
          <w:p w14:paraId="67D926B1" w14:textId="08836BE2" w:rsidR="00055F98" w:rsidRPr="00851A34" w:rsidRDefault="00055F98" w:rsidP="00055F98">
            <w:pPr>
              <w:shd w:val="clear" w:color="auto" w:fill="FFFFFF"/>
              <w:spacing w:line="300" w:lineRule="atLeast"/>
              <w:jc w:val="both"/>
              <w:rPr>
                <w:rFonts w:ascii="Times New Roman" w:hAnsi="Times New Roman" w:cs="Times New Roman"/>
                <w:sz w:val="24"/>
                <w:szCs w:val="24"/>
              </w:rPr>
            </w:pPr>
            <w:r w:rsidRPr="00851A34">
              <w:rPr>
                <w:rFonts w:ascii="Times New Roman" w:hAnsi="Times New Roman" w:cs="Times New Roman"/>
                <w:sz w:val="24"/>
                <w:szCs w:val="24"/>
              </w:rPr>
              <w:t>4.2.</w:t>
            </w:r>
          </w:p>
        </w:tc>
        <w:tc>
          <w:tcPr>
            <w:tcW w:w="2053" w:type="pct"/>
            <w:shd w:val="clear" w:color="auto" w:fill="auto"/>
          </w:tcPr>
          <w:p w14:paraId="34C9D765" w14:textId="6A12B06D" w:rsidR="00055F98" w:rsidRPr="00851A34" w:rsidRDefault="00055F98" w:rsidP="00055F98">
            <w:pPr>
              <w:shd w:val="clear" w:color="auto" w:fill="FFFFFF"/>
              <w:spacing w:line="300" w:lineRule="atLeast"/>
              <w:jc w:val="both"/>
              <w:rPr>
                <w:rFonts w:ascii="Times New Roman" w:eastAsia="Times New Roman" w:hAnsi="Times New Roman" w:cs="Times New Roman"/>
                <w:sz w:val="24"/>
                <w:szCs w:val="24"/>
                <w:lang w:eastAsia="lv-LV"/>
              </w:rPr>
            </w:pPr>
            <w:r w:rsidRPr="00851A34">
              <w:rPr>
                <w:rFonts w:ascii="Times New Roman" w:hAnsi="Times New Roman" w:cs="Times New Roman"/>
                <w:color w:val="000000"/>
                <w:sz w:val="24"/>
                <w:szCs w:val="24"/>
              </w:rPr>
              <w:t>Kāda ir maksimālā atbalsta summa vienai pašvaldībai?</w:t>
            </w:r>
          </w:p>
        </w:tc>
        <w:tc>
          <w:tcPr>
            <w:tcW w:w="2630" w:type="pct"/>
            <w:shd w:val="clear" w:color="auto" w:fill="auto"/>
          </w:tcPr>
          <w:p w14:paraId="3E590E8A" w14:textId="462F3D32" w:rsidR="00055F98" w:rsidRPr="00851A34" w:rsidRDefault="00055F98" w:rsidP="00055F98">
            <w:pPr>
              <w:jc w:val="both"/>
              <w:rPr>
                <w:rFonts w:ascii="Times New Roman" w:hAnsi="Times New Roman" w:cs="Times New Roman"/>
                <w:sz w:val="24"/>
                <w:szCs w:val="24"/>
              </w:rPr>
            </w:pPr>
            <w:r w:rsidRPr="00851A34">
              <w:rPr>
                <w:rFonts w:ascii="Times New Roman" w:hAnsi="Times New Roman" w:cs="Times New Roman"/>
                <w:sz w:val="24"/>
                <w:szCs w:val="24"/>
              </w:rPr>
              <w:t xml:space="preserve">Viena projekta kopējais finansējums (maksimālais finansējums pašvaldībai) nevar pārsniegt 666 660 </w:t>
            </w:r>
            <w:r w:rsidRPr="00851A34">
              <w:rPr>
                <w:rFonts w:ascii="Times New Roman" w:hAnsi="Times New Roman" w:cs="Times New Roman"/>
                <w:i/>
                <w:iCs/>
                <w:sz w:val="24"/>
                <w:szCs w:val="24"/>
              </w:rPr>
              <w:t>euro</w:t>
            </w:r>
            <w:r w:rsidRPr="00851A34">
              <w:rPr>
                <w:rFonts w:ascii="Times New Roman" w:hAnsi="Times New Roman" w:cs="Times New Roman"/>
                <w:sz w:val="24"/>
                <w:szCs w:val="24"/>
              </w:rPr>
              <w:t xml:space="preserve"> (izmaksām jābūt pamatotām ar dokumentiem), papildus ievērojot, ka, ja finansējuma saņēmējs iegādājas M2 kategorijas transportlīdzekli vai par elektroautobusu pārbūvētu ar fosilās izcelsmes degvielu darbināmu transportlīdzekli (autobusu), tad uz vienu šādu transportlīdzekli finansējums </w:t>
            </w:r>
            <w:r w:rsidRPr="00851A34">
              <w:rPr>
                <w:rFonts w:ascii="Times New Roman" w:hAnsi="Times New Roman" w:cs="Times New Roman"/>
                <w:sz w:val="24"/>
                <w:szCs w:val="24"/>
              </w:rPr>
              <w:lastRenderedPageBreak/>
              <w:t xml:space="preserve">nepārsniedz 300 000 </w:t>
            </w:r>
            <w:r w:rsidRPr="00851A34">
              <w:rPr>
                <w:rFonts w:ascii="Times New Roman" w:hAnsi="Times New Roman" w:cs="Times New Roman"/>
                <w:i/>
                <w:iCs/>
                <w:sz w:val="24"/>
                <w:szCs w:val="24"/>
              </w:rPr>
              <w:t>euro</w:t>
            </w:r>
            <w:r w:rsidRPr="00851A34">
              <w:rPr>
                <w:rFonts w:ascii="Times New Roman" w:hAnsi="Times New Roman" w:cs="Times New Roman"/>
                <w:sz w:val="24"/>
                <w:szCs w:val="24"/>
              </w:rPr>
              <w:t xml:space="preserve"> (bez uzlādes infrastruktūras izbūves izmaksām, ja tādas nepieciešamas).</w:t>
            </w:r>
          </w:p>
        </w:tc>
      </w:tr>
      <w:tr w:rsidR="00055F98" w:rsidRPr="00851A34" w14:paraId="10DF1233" w14:textId="77777777" w:rsidTr="00851A34">
        <w:tc>
          <w:tcPr>
            <w:tcW w:w="317" w:type="pct"/>
          </w:tcPr>
          <w:p w14:paraId="3BCF4661" w14:textId="1FF0924D" w:rsidR="00055F98" w:rsidRPr="00851A34" w:rsidRDefault="00781E9E" w:rsidP="00055F98">
            <w:pPr>
              <w:jc w:val="both"/>
              <w:rPr>
                <w:rFonts w:ascii="Times New Roman" w:hAnsi="Times New Roman" w:cs="Times New Roman"/>
                <w:sz w:val="24"/>
                <w:szCs w:val="24"/>
              </w:rPr>
            </w:pPr>
            <w:r>
              <w:rPr>
                <w:rFonts w:ascii="Times New Roman" w:hAnsi="Times New Roman" w:cs="Times New Roman"/>
                <w:sz w:val="24"/>
                <w:szCs w:val="24"/>
              </w:rPr>
              <w:lastRenderedPageBreak/>
              <w:t>4.3.</w:t>
            </w:r>
          </w:p>
        </w:tc>
        <w:tc>
          <w:tcPr>
            <w:tcW w:w="2053" w:type="pct"/>
            <w:shd w:val="clear" w:color="auto" w:fill="auto"/>
          </w:tcPr>
          <w:p w14:paraId="159DCBC7" w14:textId="5289618D" w:rsidR="00055F98" w:rsidRPr="00851A34" w:rsidRDefault="00055F98" w:rsidP="00055F98">
            <w:pPr>
              <w:jc w:val="both"/>
              <w:rPr>
                <w:rFonts w:ascii="Times New Roman" w:hAnsi="Times New Roman" w:cs="Times New Roman"/>
                <w:sz w:val="24"/>
                <w:szCs w:val="24"/>
              </w:rPr>
            </w:pPr>
            <w:r w:rsidRPr="00851A34">
              <w:rPr>
                <w:rFonts w:ascii="Times New Roman" w:hAnsi="Times New Roman" w:cs="Times New Roman"/>
                <w:color w:val="000000"/>
                <w:sz w:val="24"/>
                <w:szCs w:val="24"/>
              </w:rPr>
              <w:t>Vai var iegādāties autobusu ar iekļautu apkopi garantijas perioda laikā un vai tas tiks iekļauts atbalstāmajās izmaksās?</w:t>
            </w:r>
          </w:p>
        </w:tc>
        <w:tc>
          <w:tcPr>
            <w:tcW w:w="2630" w:type="pct"/>
            <w:shd w:val="clear" w:color="auto" w:fill="auto"/>
          </w:tcPr>
          <w:p w14:paraId="07E5AB08" w14:textId="30D268BF" w:rsidR="00055F98" w:rsidRPr="00851A34" w:rsidRDefault="00055F98" w:rsidP="00055F98">
            <w:pPr>
              <w:jc w:val="both"/>
              <w:rPr>
                <w:rFonts w:ascii="Times New Roman" w:hAnsi="Times New Roman" w:cs="Times New Roman"/>
                <w:color w:val="2F5496" w:themeColor="accent1" w:themeShade="BF"/>
                <w:sz w:val="24"/>
                <w:szCs w:val="24"/>
              </w:rPr>
            </w:pPr>
            <w:r w:rsidRPr="00851A34">
              <w:rPr>
                <w:rFonts w:ascii="Times New Roman" w:hAnsi="Times New Roman" w:cs="Times New Roman"/>
                <w:sz w:val="24"/>
                <w:szCs w:val="24"/>
              </w:rPr>
              <w:t>MK noteikumu 23.punktā ir noteiktas projekta attiecināmās izmaksas, izmaksas, kas saistītas ar iegādātā transportlīdzekļa uzturēšanu (garantijas apkopes, tehniskās apkopes, remontdarbi u.c.) pēc projekta pabeigšanas ir projekta iesniedzēja izmaksas ārpus projekta</w:t>
            </w:r>
            <w:r w:rsidR="000C4AE5">
              <w:rPr>
                <w:rFonts w:ascii="Times New Roman" w:hAnsi="Times New Roman" w:cs="Times New Roman"/>
                <w:sz w:val="24"/>
                <w:szCs w:val="24"/>
              </w:rPr>
              <w:t>,</w:t>
            </w:r>
            <w:r w:rsidRPr="00851A34">
              <w:rPr>
                <w:rFonts w:ascii="Times New Roman" w:hAnsi="Times New Roman" w:cs="Times New Roman"/>
                <w:sz w:val="24"/>
                <w:szCs w:val="24"/>
              </w:rPr>
              <w:t xml:space="preserve"> un </w:t>
            </w:r>
            <w:r w:rsidR="000C4AE5">
              <w:rPr>
                <w:rFonts w:ascii="Times New Roman" w:hAnsi="Times New Roman" w:cs="Times New Roman"/>
                <w:sz w:val="24"/>
                <w:szCs w:val="24"/>
              </w:rPr>
              <w:t xml:space="preserve">tās </w:t>
            </w:r>
            <w:r w:rsidRPr="00851A34">
              <w:rPr>
                <w:rFonts w:ascii="Times New Roman" w:hAnsi="Times New Roman" w:cs="Times New Roman"/>
                <w:sz w:val="24"/>
                <w:szCs w:val="24"/>
              </w:rPr>
              <w:t>nav attiecināmas.</w:t>
            </w:r>
          </w:p>
        </w:tc>
      </w:tr>
      <w:tr w:rsidR="00055F98" w:rsidRPr="00851A34" w14:paraId="449FC7C0" w14:textId="77777777" w:rsidTr="00851A34">
        <w:tc>
          <w:tcPr>
            <w:tcW w:w="317" w:type="pct"/>
          </w:tcPr>
          <w:p w14:paraId="75540A80" w14:textId="7FF62870" w:rsidR="00055F98" w:rsidRPr="00851A34" w:rsidRDefault="00781E9E" w:rsidP="00055F98">
            <w:pPr>
              <w:jc w:val="both"/>
              <w:rPr>
                <w:rFonts w:ascii="Times New Roman" w:hAnsi="Times New Roman" w:cs="Times New Roman"/>
                <w:sz w:val="24"/>
                <w:szCs w:val="24"/>
              </w:rPr>
            </w:pPr>
            <w:r>
              <w:rPr>
                <w:rFonts w:ascii="Times New Roman" w:hAnsi="Times New Roman" w:cs="Times New Roman"/>
                <w:sz w:val="24"/>
                <w:szCs w:val="24"/>
              </w:rPr>
              <w:t>4.4.</w:t>
            </w:r>
          </w:p>
        </w:tc>
        <w:tc>
          <w:tcPr>
            <w:tcW w:w="2053" w:type="pct"/>
            <w:shd w:val="clear" w:color="auto" w:fill="auto"/>
          </w:tcPr>
          <w:p w14:paraId="3423B9A0" w14:textId="171F45E5" w:rsidR="00055F98" w:rsidRPr="00851A34" w:rsidRDefault="00055F98" w:rsidP="00055F98">
            <w:pPr>
              <w:jc w:val="both"/>
              <w:rPr>
                <w:rFonts w:ascii="Times New Roman" w:hAnsi="Times New Roman" w:cs="Times New Roman"/>
                <w:sz w:val="24"/>
                <w:szCs w:val="24"/>
              </w:rPr>
            </w:pPr>
            <w:r w:rsidRPr="00851A34">
              <w:rPr>
                <w:rFonts w:ascii="Times New Roman" w:hAnsi="Times New Roman" w:cs="Times New Roman"/>
                <w:sz w:val="24"/>
                <w:szCs w:val="24"/>
              </w:rPr>
              <w:t>Potenciālais uzlādes staciju izgatavotājs piedāvā uzlādes staciju, kura ir pārvietojama vajadzības gadījumā, nav iebūvējama. Vai projektā šādas uzlādes stacijas iegāde būs attiecināma vai arī obligāti jābūt iebūvējamai uzlādes stacijai?</w:t>
            </w:r>
          </w:p>
        </w:tc>
        <w:tc>
          <w:tcPr>
            <w:tcW w:w="2630" w:type="pct"/>
            <w:shd w:val="clear" w:color="auto" w:fill="auto"/>
          </w:tcPr>
          <w:p w14:paraId="131429E3" w14:textId="443059CF" w:rsidR="00055F98" w:rsidRPr="00851A34" w:rsidRDefault="00055F98" w:rsidP="00055F98">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Atbilstoši MK noteikumu 20.2.apakšpunktam un ievērojot noteikumu anotācijā sniegto skaidrojumu attiecināt </w:t>
            </w:r>
            <w:r w:rsidR="000C4AE5">
              <w:rPr>
                <w:rFonts w:ascii="Times New Roman" w:hAnsi="Times New Roman" w:cs="Times New Roman"/>
                <w:sz w:val="24"/>
                <w:szCs w:val="24"/>
              </w:rPr>
              <w:t xml:space="preserve">drīkst </w:t>
            </w:r>
            <w:r w:rsidRPr="00851A34">
              <w:rPr>
                <w:rFonts w:ascii="Times New Roman" w:hAnsi="Times New Roman" w:cs="Times New Roman"/>
                <w:sz w:val="24"/>
                <w:szCs w:val="24"/>
              </w:rPr>
              <w:t xml:space="preserve">arī mobilo uzlādes staciju, ja tās tehniskās prasības atbilst Ministru kabineta 2018. gada 6. februāra noteikumu Nr. 78 “Prasības </w:t>
            </w:r>
            <w:proofErr w:type="spellStart"/>
            <w:r w:rsidRPr="00851A34">
              <w:rPr>
                <w:rFonts w:ascii="Times New Roman" w:hAnsi="Times New Roman" w:cs="Times New Roman"/>
                <w:sz w:val="24"/>
                <w:szCs w:val="24"/>
              </w:rPr>
              <w:t>elektrotransportlīdzekļu</w:t>
            </w:r>
            <w:proofErr w:type="spellEnd"/>
            <w:r w:rsidRPr="00851A34">
              <w:rPr>
                <w:rFonts w:ascii="Times New Roman" w:hAnsi="Times New Roman" w:cs="Times New Roman"/>
                <w:sz w:val="24"/>
                <w:szCs w:val="24"/>
              </w:rPr>
              <w:t xml:space="preserve"> uzlādes, dabasgāzes </w:t>
            </w:r>
            <w:proofErr w:type="spellStart"/>
            <w:r w:rsidRPr="00851A34">
              <w:rPr>
                <w:rFonts w:ascii="Times New Roman" w:hAnsi="Times New Roman" w:cs="Times New Roman"/>
                <w:sz w:val="24"/>
                <w:szCs w:val="24"/>
              </w:rPr>
              <w:t>uzpildes</w:t>
            </w:r>
            <w:proofErr w:type="spellEnd"/>
            <w:r w:rsidRPr="00851A34">
              <w:rPr>
                <w:rFonts w:ascii="Times New Roman" w:hAnsi="Times New Roman" w:cs="Times New Roman"/>
                <w:sz w:val="24"/>
                <w:szCs w:val="24"/>
              </w:rPr>
              <w:t xml:space="preserve">, ūdeņraža </w:t>
            </w:r>
            <w:proofErr w:type="spellStart"/>
            <w:r w:rsidRPr="00851A34">
              <w:rPr>
                <w:rFonts w:ascii="Times New Roman" w:hAnsi="Times New Roman" w:cs="Times New Roman"/>
                <w:sz w:val="24"/>
                <w:szCs w:val="24"/>
              </w:rPr>
              <w:t>uzpildes</w:t>
            </w:r>
            <w:proofErr w:type="spellEnd"/>
            <w:r w:rsidRPr="00851A34">
              <w:rPr>
                <w:rFonts w:ascii="Times New Roman" w:hAnsi="Times New Roman" w:cs="Times New Roman"/>
                <w:sz w:val="24"/>
                <w:szCs w:val="24"/>
              </w:rPr>
              <w:t xml:space="preserve"> un krasta </w:t>
            </w:r>
            <w:proofErr w:type="spellStart"/>
            <w:r w:rsidRPr="00851A34">
              <w:rPr>
                <w:rFonts w:ascii="Times New Roman" w:hAnsi="Times New Roman" w:cs="Times New Roman"/>
                <w:sz w:val="24"/>
                <w:szCs w:val="24"/>
              </w:rPr>
              <w:t>elektropadeves</w:t>
            </w:r>
            <w:proofErr w:type="spellEnd"/>
            <w:r w:rsidRPr="00851A34">
              <w:rPr>
                <w:rFonts w:ascii="Times New Roman" w:hAnsi="Times New Roman" w:cs="Times New Roman"/>
                <w:sz w:val="24"/>
                <w:szCs w:val="24"/>
              </w:rPr>
              <w:t xml:space="preserve"> iekārtām” prasībām.</w:t>
            </w:r>
          </w:p>
          <w:p w14:paraId="0797AD5B" w14:textId="77777777" w:rsidR="00055F98" w:rsidRPr="00851A34" w:rsidRDefault="00055F98" w:rsidP="00055F98">
            <w:pPr>
              <w:spacing w:line="240" w:lineRule="auto"/>
              <w:jc w:val="both"/>
              <w:rPr>
                <w:rFonts w:ascii="Times New Roman" w:hAnsi="Times New Roman" w:cs="Times New Roman"/>
                <w:sz w:val="24"/>
                <w:szCs w:val="24"/>
              </w:rPr>
            </w:pPr>
          </w:p>
          <w:p w14:paraId="599502F8" w14:textId="6E3793D4" w:rsidR="00055F98" w:rsidRPr="00851A34" w:rsidRDefault="00055F98" w:rsidP="00055F98">
            <w:pPr>
              <w:jc w:val="both"/>
              <w:rPr>
                <w:rFonts w:ascii="Times New Roman" w:hAnsi="Times New Roman" w:cs="Times New Roman"/>
                <w:color w:val="2F5496" w:themeColor="accent1" w:themeShade="BF"/>
                <w:sz w:val="24"/>
                <w:szCs w:val="24"/>
              </w:rPr>
            </w:pPr>
            <w:r w:rsidRPr="00851A34">
              <w:rPr>
                <w:rFonts w:ascii="Times New Roman" w:hAnsi="Times New Roman" w:cs="Times New Roman"/>
                <w:sz w:val="24"/>
                <w:szCs w:val="24"/>
              </w:rPr>
              <w:t xml:space="preserve">Vienlaikus norādām, ka atbilstoši MK noteikumu 23.3., 23.4., 23.5.apakšpunktam ir attiecināmi uzlādes punkta infrastruktūras būvdarbi, būvobjekta nodošana ekspluatācija, t.sk. būvuzraudzība, līdz ar to būvdarbu gadījumā būs attiecināmi </w:t>
            </w:r>
            <w:r w:rsidR="000C4AE5">
              <w:rPr>
                <w:rFonts w:ascii="Times New Roman" w:hAnsi="Times New Roman" w:cs="Times New Roman"/>
                <w:sz w:val="24"/>
                <w:szCs w:val="24"/>
              </w:rPr>
              <w:t xml:space="preserve">arī </w:t>
            </w:r>
            <w:r w:rsidRPr="00851A34">
              <w:rPr>
                <w:rFonts w:ascii="Times New Roman" w:hAnsi="Times New Roman" w:cs="Times New Roman"/>
                <w:sz w:val="24"/>
                <w:szCs w:val="24"/>
              </w:rPr>
              <w:t>ar būvdarbiem saistītie izdevumi.</w:t>
            </w:r>
          </w:p>
        </w:tc>
      </w:tr>
      <w:tr w:rsidR="00055F98" w:rsidRPr="00851A34" w14:paraId="32CABC7D" w14:textId="77777777" w:rsidTr="00851A34">
        <w:tc>
          <w:tcPr>
            <w:tcW w:w="317" w:type="pct"/>
          </w:tcPr>
          <w:p w14:paraId="42A2B398" w14:textId="3765E065" w:rsidR="00055F98" w:rsidRPr="00851A34" w:rsidRDefault="00781E9E" w:rsidP="00055F98">
            <w:pPr>
              <w:jc w:val="both"/>
              <w:rPr>
                <w:rFonts w:ascii="Times New Roman" w:hAnsi="Times New Roman" w:cs="Times New Roman"/>
                <w:sz w:val="24"/>
                <w:szCs w:val="24"/>
              </w:rPr>
            </w:pPr>
            <w:r>
              <w:rPr>
                <w:rFonts w:ascii="Times New Roman" w:hAnsi="Times New Roman" w:cs="Times New Roman"/>
                <w:sz w:val="24"/>
                <w:szCs w:val="24"/>
              </w:rPr>
              <w:t>4.5.</w:t>
            </w:r>
          </w:p>
        </w:tc>
        <w:tc>
          <w:tcPr>
            <w:tcW w:w="2053" w:type="pct"/>
            <w:shd w:val="clear" w:color="auto" w:fill="auto"/>
          </w:tcPr>
          <w:p w14:paraId="76D09DF0" w14:textId="1AEF3ACE" w:rsidR="00055F98" w:rsidRPr="00851A34" w:rsidRDefault="00055F98" w:rsidP="00055F98">
            <w:pPr>
              <w:jc w:val="both"/>
              <w:rPr>
                <w:rFonts w:ascii="Times New Roman" w:hAnsi="Times New Roman" w:cs="Times New Roman"/>
                <w:sz w:val="24"/>
                <w:szCs w:val="24"/>
              </w:rPr>
            </w:pPr>
            <w:r w:rsidRPr="00851A34">
              <w:rPr>
                <w:rFonts w:ascii="Times New Roman" w:hAnsi="Times New Roman" w:cs="Times New Roman"/>
                <w:color w:val="000000"/>
                <w:sz w:val="24"/>
                <w:szCs w:val="24"/>
              </w:rPr>
              <w:t xml:space="preserve">MK noteikumu 23.2. punkts nosaka, ka attiecināmās izmaksas ir bezemisiju transportlīdzekļa iegādes izmaksas, tai skaitā monitoringa sistēmas vai globālās pozicionēšanas sistēmas un </w:t>
            </w:r>
            <w:proofErr w:type="spellStart"/>
            <w:r w:rsidRPr="00851A34">
              <w:rPr>
                <w:rFonts w:ascii="Times New Roman" w:hAnsi="Times New Roman" w:cs="Times New Roman"/>
                <w:color w:val="000000"/>
                <w:sz w:val="24"/>
                <w:szCs w:val="24"/>
              </w:rPr>
              <w:t>videoreģistratora</w:t>
            </w:r>
            <w:proofErr w:type="spellEnd"/>
            <w:r w:rsidRPr="00851A34">
              <w:rPr>
                <w:rFonts w:ascii="Times New Roman" w:hAnsi="Times New Roman" w:cs="Times New Roman"/>
                <w:color w:val="000000"/>
                <w:sz w:val="24"/>
                <w:szCs w:val="24"/>
              </w:rPr>
              <w:t xml:space="preserve"> iegādes un uzstādīšanas izmaksas. Bet projekta veidlapas 2.pielikumā - projekta budžeta kopsavilkums -  monitoringa sistēmas vai globālās pozicionēšanas sistēmas un </w:t>
            </w:r>
            <w:proofErr w:type="spellStart"/>
            <w:r w:rsidRPr="00851A34">
              <w:rPr>
                <w:rFonts w:ascii="Times New Roman" w:hAnsi="Times New Roman" w:cs="Times New Roman"/>
                <w:color w:val="000000"/>
                <w:sz w:val="24"/>
                <w:szCs w:val="24"/>
              </w:rPr>
              <w:t>videoreģistratora</w:t>
            </w:r>
            <w:proofErr w:type="spellEnd"/>
            <w:r w:rsidRPr="00851A34">
              <w:rPr>
                <w:rFonts w:ascii="Times New Roman" w:hAnsi="Times New Roman" w:cs="Times New Roman"/>
                <w:color w:val="000000"/>
                <w:sz w:val="24"/>
                <w:szCs w:val="24"/>
              </w:rPr>
              <w:t xml:space="preserve"> iegādes izmaksas nav iekļautas transportlīdzekļa izmaksās, bet ir izdalītas atsevišķās pozīcijās - 6.2.1. un 6.2.2.. Vai projekta budžeta kopsavilkumā obligāti ir atsevišķi jāizdala monitoringa sistēmas vai globālās pozicionēšanas sistēmas un </w:t>
            </w:r>
            <w:proofErr w:type="spellStart"/>
            <w:r w:rsidRPr="00851A34">
              <w:rPr>
                <w:rFonts w:ascii="Times New Roman" w:hAnsi="Times New Roman" w:cs="Times New Roman"/>
                <w:color w:val="000000"/>
                <w:sz w:val="24"/>
                <w:szCs w:val="24"/>
              </w:rPr>
              <w:t>videoreģistratora</w:t>
            </w:r>
            <w:proofErr w:type="spellEnd"/>
            <w:r w:rsidRPr="00851A34">
              <w:rPr>
                <w:rFonts w:ascii="Times New Roman" w:hAnsi="Times New Roman" w:cs="Times New Roman"/>
                <w:color w:val="000000"/>
                <w:sz w:val="24"/>
                <w:szCs w:val="24"/>
              </w:rPr>
              <w:t xml:space="preserve"> iegādes izmaksas? Vai tomēr drīkstam iekļaut bezemisiju transportlīdzekļa iegādes izmaksās (6.3. pozīcijā) arī monitoringa sistēmas vai globālās pozicionēšanas sistēmas un </w:t>
            </w:r>
            <w:proofErr w:type="spellStart"/>
            <w:r w:rsidRPr="00851A34">
              <w:rPr>
                <w:rFonts w:ascii="Times New Roman" w:hAnsi="Times New Roman" w:cs="Times New Roman"/>
                <w:color w:val="000000"/>
                <w:sz w:val="24"/>
                <w:szCs w:val="24"/>
              </w:rPr>
              <w:t>videoreģistratora</w:t>
            </w:r>
            <w:proofErr w:type="spellEnd"/>
            <w:r w:rsidRPr="00851A34">
              <w:rPr>
                <w:rFonts w:ascii="Times New Roman" w:hAnsi="Times New Roman" w:cs="Times New Roman"/>
                <w:color w:val="000000"/>
                <w:sz w:val="24"/>
                <w:szCs w:val="24"/>
              </w:rPr>
              <w:t xml:space="preserve"> iegādes izmaksas, jo tomēr MK noteikumu 23.2. punkts nosaka, ka šīs izmaksas ir tai skaitā?</w:t>
            </w:r>
          </w:p>
        </w:tc>
        <w:tc>
          <w:tcPr>
            <w:tcW w:w="2630" w:type="pct"/>
            <w:shd w:val="clear" w:color="auto" w:fill="auto"/>
          </w:tcPr>
          <w:p w14:paraId="3C480A95" w14:textId="0F40ADC4" w:rsidR="00055F98" w:rsidRPr="00851A34" w:rsidRDefault="00055F98" w:rsidP="00055F98">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Ja monitoringa sistēma vai globālās pozicionēšanas sistēma un </w:t>
            </w:r>
            <w:proofErr w:type="spellStart"/>
            <w:r w:rsidRPr="00851A34">
              <w:rPr>
                <w:rFonts w:ascii="Times New Roman" w:hAnsi="Times New Roman" w:cs="Times New Roman"/>
                <w:sz w:val="24"/>
                <w:szCs w:val="24"/>
              </w:rPr>
              <w:t>videoreģistrators</w:t>
            </w:r>
            <w:proofErr w:type="spellEnd"/>
            <w:r w:rsidRPr="00851A34">
              <w:rPr>
                <w:rFonts w:ascii="Times New Roman" w:hAnsi="Times New Roman" w:cs="Times New Roman"/>
                <w:sz w:val="24"/>
                <w:szCs w:val="24"/>
              </w:rPr>
              <w:t xml:space="preserve"> ir elektroautobusa </w:t>
            </w:r>
            <w:proofErr w:type="spellStart"/>
            <w:r w:rsidRPr="00851A34">
              <w:rPr>
                <w:rFonts w:ascii="Times New Roman" w:hAnsi="Times New Roman" w:cs="Times New Roman"/>
                <w:sz w:val="24"/>
                <w:szCs w:val="24"/>
              </w:rPr>
              <w:t>pamatpaketē</w:t>
            </w:r>
            <w:proofErr w:type="spellEnd"/>
            <w:r w:rsidRPr="00851A34">
              <w:rPr>
                <w:rFonts w:ascii="Times New Roman" w:hAnsi="Times New Roman" w:cs="Times New Roman"/>
                <w:sz w:val="24"/>
                <w:szCs w:val="24"/>
              </w:rPr>
              <w:t>, tad to atsevišķi nav nepieciešams izdalīt, bet</w:t>
            </w:r>
            <w:r w:rsidR="000C4AE5">
              <w:rPr>
                <w:rFonts w:ascii="Times New Roman" w:hAnsi="Times New Roman" w:cs="Times New Roman"/>
                <w:sz w:val="24"/>
                <w:szCs w:val="24"/>
              </w:rPr>
              <w:t>,</w:t>
            </w:r>
            <w:r w:rsidRPr="00851A34">
              <w:rPr>
                <w:rFonts w:ascii="Times New Roman" w:hAnsi="Times New Roman" w:cs="Times New Roman"/>
                <w:sz w:val="24"/>
                <w:szCs w:val="24"/>
              </w:rPr>
              <w:t xml:space="preserve"> ja tās uzstādīsiet papildus, tad gan šīs izmaksas </w:t>
            </w:r>
            <w:r w:rsidR="000C4AE5">
              <w:rPr>
                <w:rFonts w:ascii="Times New Roman" w:hAnsi="Times New Roman" w:cs="Times New Roman"/>
                <w:sz w:val="24"/>
                <w:szCs w:val="24"/>
              </w:rPr>
              <w:t xml:space="preserve">ir </w:t>
            </w:r>
            <w:r w:rsidRPr="00851A34">
              <w:rPr>
                <w:rFonts w:ascii="Times New Roman" w:hAnsi="Times New Roman" w:cs="Times New Roman"/>
                <w:sz w:val="24"/>
                <w:szCs w:val="24"/>
              </w:rPr>
              <w:t>nepieciešams izdalīt atsevišķi.</w:t>
            </w:r>
          </w:p>
        </w:tc>
      </w:tr>
      <w:tr w:rsidR="00055F98" w:rsidRPr="00851A34" w14:paraId="09A8EBEE" w14:textId="77777777" w:rsidTr="00851A34">
        <w:tc>
          <w:tcPr>
            <w:tcW w:w="317" w:type="pct"/>
          </w:tcPr>
          <w:p w14:paraId="0B58404F" w14:textId="5A99203B" w:rsidR="00055F98" w:rsidRPr="00851A34" w:rsidRDefault="00781E9E" w:rsidP="00055F98">
            <w:pPr>
              <w:jc w:val="both"/>
              <w:rPr>
                <w:rFonts w:ascii="Times New Roman" w:hAnsi="Times New Roman" w:cs="Times New Roman"/>
                <w:sz w:val="24"/>
                <w:szCs w:val="24"/>
              </w:rPr>
            </w:pPr>
            <w:r>
              <w:rPr>
                <w:rFonts w:ascii="Times New Roman" w:hAnsi="Times New Roman" w:cs="Times New Roman"/>
                <w:sz w:val="24"/>
                <w:szCs w:val="24"/>
              </w:rPr>
              <w:lastRenderedPageBreak/>
              <w:t>4.6.</w:t>
            </w:r>
          </w:p>
        </w:tc>
        <w:tc>
          <w:tcPr>
            <w:tcW w:w="2053" w:type="pct"/>
            <w:shd w:val="clear" w:color="auto" w:fill="auto"/>
          </w:tcPr>
          <w:p w14:paraId="53A7CC6C" w14:textId="73907BA1" w:rsidR="00055F98" w:rsidRPr="00851A34" w:rsidRDefault="00055F98" w:rsidP="00055F98">
            <w:pPr>
              <w:jc w:val="both"/>
              <w:rPr>
                <w:rFonts w:ascii="Times New Roman" w:hAnsi="Times New Roman" w:cs="Times New Roman"/>
                <w:sz w:val="24"/>
                <w:szCs w:val="24"/>
              </w:rPr>
            </w:pPr>
            <w:r w:rsidRPr="00851A34">
              <w:rPr>
                <w:rFonts w:ascii="Times New Roman" w:hAnsi="Times New Roman" w:cs="Times New Roman"/>
                <w:sz w:val="24"/>
                <w:szCs w:val="24"/>
              </w:rPr>
              <w:t xml:space="preserve">Vai AF projektā “Pašvaldību funkciju īstenošanai un pakalpojumu sniegšanai nepieciešamo bezemisiju transportlīdzekļu iegāde” uz attiecināmām izmaksām varētu attiecināt izmaksas, kas saistītas ar jaunu elektrības pieslēguma izveidi, kas nepieciešams uzlādes stacijai un ko nodrošinās AS “Sadales tīkli” un ar projektēšanu jaunajam elektrības </w:t>
            </w:r>
            <w:proofErr w:type="spellStart"/>
            <w:r w:rsidRPr="00851A34">
              <w:rPr>
                <w:rFonts w:ascii="Times New Roman" w:hAnsi="Times New Roman" w:cs="Times New Roman"/>
                <w:sz w:val="24"/>
                <w:szCs w:val="24"/>
              </w:rPr>
              <w:t>pieslēgumam</w:t>
            </w:r>
            <w:proofErr w:type="spellEnd"/>
            <w:r w:rsidRPr="00851A34">
              <w:rPr>
                <w:rFonts w:ascii="Times New Roman" w:hAnsi="Times New Roman" w:cs="Times New Roman"/>
                <w:sz w:val="24"/>
                <w:szCs w:val="24"/>
              </w:rPr>
              <w:t>?</w:t>
            </w:r>
          </w:p>
        </w:tc>
        <w:tc>
          <w:tcPr>
            <w:tcW w:w="2630" w:type="pct"/>
            <w:shd w:val="clear" w:color="auto" w:fill="auto"/>
          </w:tcPr>
          <w:p w14:paraId="255360FD" w14:textId="77777777" w:rsidR="00055F98" w:rsidRPr="00851A34" w:rsidRDefault="00055F98" w:rsidP="00055F98">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Atbilstoši MK noteikumu 23.3.apakšpunktam attiecināmas ir jauna uzlādes punkta infrastruktūras izveides izmaksas, nepārsniedzot 20 procentus no projekta kopējām attiecināmām izmaksām, tai skaitā uzlādes punkta iegādes, piegādes, montāžas un būvdarbu izmaksas, kā arī atbilstoši MK noteikumu 25.punktam ieguldījumus uzlādes infrastruktūrā var veikt projekta iesniedzēja īpašumā vai valdījumā esošā īpašumā.</w:t>
            </w:r>
          </w:p>
          <w:p w14:paraId="675A2E23" w14:textId="0ABCA387" w:rsidR="00055F98" w:rsidRPr="00851A34" w:rsidRDefault="00055F98" w:rsidP="00055F98">
            <w:pPr>
              <w:jc w:val="both"/>
              <w:rPr>
                <w:rFonts w:ascii="Times New Roman" w:hAnsi="Times New Roman" w:cs="Times New Roman"/>
                <w:color w:val="2F5496" w:themeColor="accent1" w:themeShade="BF"/>
                <w:sz w:val="24"/>
                <w:szCs w:val="24"/>
              </w:rPr>
            </w:pPr>
            <w:r w:rsidRPr="00851A34">
              <w:rPr>
                <w:rFonts w:ascii="Times New Roman" w:hAnsi="Times New Roman" w:cs="Times New Roman"/>
                <w:sz w:val="24"/>
                <w:szCs w:val="24"/>
              </w:rPr>
              <w:t>Ņemot vērā, ka jaunais elektrības pieslēgums (sadales skapis, skaitītājs) nav un nebūs projekta iesniedzējs īpašums, tad šādas izmaksas nav attiecināmas, attiecināma būs infrastruktūra līdz “skaitītājam” un kas ir/būs projekta iesniedzēja īpašums.</w:t>
            </w:r>
          </w:p>
        </w:tc>
      </w:tr>
      <w:tr w:rsidR="00055F98" w:rsidRPr="00851A34" w14:paraId="00471597" w14:textId="77777777" w:rsidTr="00851A34">
        <w:tc>
          <w:tcPr>
            <w:tcW w:w="317" w:type="pct"/>
          </w:tcPr>
          <w:p w14:paraId="03BEFD5B" w14:textId="1F7987A1" w:rsidR="00055F98" w:rsidRPr="00851A34" w:rsidRDefault="00781E9E" w:rsidP="00055F98">
            <w:pPr>
              <w:jc w:val="both"/>
              <w:rPr>
                <w:rFonts w:ascii="Times New Roman" w:hAnsi="Times New Roman" w:cs="Times New Roman"/>
                <w:sz w:val="24"/>
                <w:szCs w:val="24"/>
              </w:rPr>
            </w:pPr>
            <w:r>
              <w:rPr>
                <w:rFonts w:ascii="Times New Roman" w:hAnsi="Times New Roman" w:cs="Times New Roman"/>
                <w:sz w:val="24"/>
                <w:szCs w:val="24"/>
              </w:rPr>
              <w:t>4.7.</w:t>
            </w:r>
          </w:p>
        </w:tc>
        <w:tc>
          <w:tcPr>
            <w:tcW w:w="2053" w:type="pct"/>
            <w:shd w:val="clear" w:color="auto" w:fill="auto"/>
          </w:tcPr>
          <w:p w14:paraId="510A459A" w14:textId="6ED64C97" w:rsidR="00055F98" w:rsidRPr="00851A34" w:rsidRDefault="00055F98" w:rsidP="00055F98">
            <w:pPr>
              <w:jc w:val="both"/>
              <w:rPr>
                <w:rFonts w:ascii="Times New Roman" w:hAnsi="Times New Roman" w:cs="Times New Roman"/>
                <w:sz w:val="24"/>
                <w:szCs w:val="24"/>
              </w:rPr>
            </w:pPr>
            <w:r w:rsidRPr="00851A34">
              <w:rPr>
                <w:rFonts w:ascii="Times New Roman" w:hAnsi="Times New Roman" w:cs="Times New Roman"/>
                <w:sz w:val="24"/>
                <w:szCs w:val="24"/>
              </w:rPr>
              <w:t xml:space="preserve">Projekta pieteikuma veidlapā nav saprotams, kā aizpildīt finansēšanas plānu. Finansēšanas plāna veidlapa paredz, ka tur tiks ievadītas </w:t>
            </w:r>
            <w:r w:rsidRPr="00851A34">
              <w:rPr>
                <w:rStyle w:val="Izteiksmgs"/>
                <w:rFonts w:ascii="Times New Roman" w:hAnsi="Times New Roman" w:cs="Times New Roman"/>
                <w:sz w:val="24"/>
                <w:szCs w:val="24"/>
              </w:rPr>
              <w:t>tikai</w:t>
            </w:r>
            <w:r w:rsidRPr="00851A34">
              <w:rPr>
                <w:rFonts w:ascii="Times New Roman" w:hAnsi="Times New Roman" w:cs="Times New Roman"/>
                <w:sz w:val="24"/>
                <w:szCs w:val="24"/>
              </w:rPr>
              <w:t xml:space="preserve"> </w:t>
            </w:r>
            <w:r w:rsidRPr="00851A34">
              <w:rPr>
                <w:rStyle w:val="Izteiksmgs"/>
                <w:rFonts w:ascii="Times New Roman" w:hAnsi="Times New Roman" w:cs="Times New Roman"/>
                <w:sz w:val="24"/>
                <w:szCs w:val="24"/>
              </w:rPr>
              <w:t>attiecināmās</w:t>
            </w:r>
            <w:r w:rsidRPr="00851A34">
              <w:rPr>
                <w:rFonts w:ascii="Times New Roman" w:hAnsi="Times New Roman" w:cs="Times New Roman"/>
                <w:sz w:val="24"/>
                <w:szCs w:val="24"/>
              </w:rPr>
              <w:t xml:space="preserve"> projekta izmaksas. Mūsu gadījumā pašvaldība neparedz savas attiecināmās izmaksas, jo tās 100% tiek paredzētas kā AF finansējums. Savukārt pašvaldība paredz PVN 21% neattiecināmās izmaksas - kur lai ievadām šīs neattiecināmās izmaksas? Visā projekta pieteikuma veidlapā neatrodu, kur ievadīt pašvaldības neattiecināmo PVN?</w:t>
            </w:r>
          </w:p>
        </w:tc>
        <w:tc>
          <w:tcPr>
            <w:tcW w:w="2630" w:type="pct"/>
            <w:shd w:val="clear" w:color="auto" w:fill="auto"/>
          </w:tcPr>
          <w:p w14:paraId="41713D92" w14:textId="3EBCDDF0" w:rsidR="00055F98" w:rsidRPr="00851A34" w:rsidRDefault="00055F98" w:rsidP="00055F98">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Atbilstoši veidlapas aizpildīšanas metodikai, informācija par PVN  ir jānorāda projekta iesnieguma 2.1.punkta “Projekta īstenošanas kapacitāte” </w:t>
            </w:r>
            <w:r w:rsidR="00D01552">
              <w:rPr>
                <w:rFonts w:ascii="Times New Roman" w:hAnsi="Times New Roman" w:cs="Times New Roman"/>
                <w:sz w:val="24"/>
                <w:szCs w:val="24"/>
              </w:rPr>
              <w:t xml:space="preserve">aprakstošajā </w:t>
            </w:r>
            <w:r w:rsidRPr="00851A34">
              <w:rPr>
                <w:rFonts w:ascii="Times New Roman" w:hAnsi="Times New Roman" w:cs="Times New Roman"/>
                <w:sz w:val="24"/>
                <w:szCs w:val="24"/>
              </w:rPr>
              <w:t>sadaļā “Finansiālā kapacitāte” (</w:t>
            </w:r>
            <w:r w:rsidR="000C4AE5">
              <w:rPr>
                <w:rFonts w:ascii="Times New Roman" w:hAnsi="Times New Roman" w:cs="Times New Roman"/>
                <w:sz w:val="24"/>
                <w:szCs w:val="24"/>
              </w:rPr>
              <w:t xml:space="preserve">PVN </w:t>
            </w:r>
            <w:r w:rsidRPr="00851A34">
              <w:rPr>
                <w:rFonts w:ascii="Times New Roman" w:hAnsi="Times New Roman" w:cs="Times New Roman"/>
                <w:sz w:val="24"/>
                <w:szCs w:val="24"/>
              </w:rPr>
              <w:t xml:space="preserve">ir atgūstams vai nav atgūstams, ja nav atgūstams, tad norāda PVN apmēru un no kādiem līdzekļiem </w:t>
            </w:r>
            <w:r w:rsidR="00D01552">
              <w:rPr>
                <w:rFonts w:ascii="Times New Roman" w:hAnsi="Times New Roman" w:cs="Times New Roman"/>
                <w:sz w:val="24"/>
                <w:szCs w:val="24"/>
              </w:rPr>
              <w:t xml:space="preserve">to </w:t>
            </w:r>
            <w:r w:rsidRPr="00851A34">
              <w:rPr>
                <w:rFonts w:ascii="Times New Roman" w:hAnsi="Times New Roman" w:cs="Times New Roman"/>
                <w:sz w:val="24"/>
                <w:szCs w:val="24"/>
              </w:rPr>
              <w:t>finansēs).</w:t>
            </w:r>
          </w:p>
          <w:p w14:paraId="22A21897" w14:textId="77777777" w:rsidR="00EE5C49" w:rsidRDefault="00055F98" w:rsidP="00055F98">
            <w:pPr>
              <w:jc w:val="both"/>
              <w:rPr>
                <w:rFonts w:ascii="Times New Roman" w:hAnsi="Times New Roman" w:cs="Times New Roman"/>
                <w:sz w:val="24"/>
                <w:szCs w:val="24"/>
              </w:rPr>
            </w:pPr>
            <w:r w:rsidRPr="00851A34">
              <w:rPr>
                <w:rFonts w:ascii="Times New Roman" w:hAnsi="Times New Roman" w:cs="Times New Roman"/>
                <w:sz w:val="24"/>
                <w:szCs w:val="24"/>
              </w:rPr>
              <w:t xml:space="preserve">PVN nav attiecināms finansēšanai no Atveseļošanas fonda finansējuma, bet ir iekļaujams projekta attiecināmās izmaksās, </w:t>
            </w:r>
            <w:r w:rsidR="00D01552">
              <w:rPr>
                <w:rFonts w:ascii="Times New Roman" w:hAnsi="Times New Roman" w:cs="Times New Roman"/>
                <w:sz w:val="24"/>
                <w:szCs w:val="24"/>
              </w:rPr>
              <w:t>to norāda</w:t>
            </w:r>
            <w:r w:rsidRPr="00851A34">
              <w:rPr>
                <w:rFonts w:ascii="Times New Roman" w:hAnsi="Times New Roman" w:cs="Times New Roman"/>
                <w:sz w:val="24"/>
                <w:szCs w:val="24"/>
              </w:rPr>
              <w:t xml:space="preserve"> projekta iesnieguma 1.pielikumā “Finansēšanas plāns” ailē “Pašvaldības finansējums” (ja PVN finansēs no saviem līdzekļiem un tas nav atgūstams normatīvo aktu kārtībā) vai </w:t>
            </w:r>
            <w:r w:rsidR="00D01552">
              <w:rPr>
                <w:rFonts w:ascii="Times New Roman" w:hAnsi="Times New Roman" w:cs="Times New Roman"/>
                <w:sz w:val="24"/>
                <w:szCs w:val="24"/>
              </w:rPr>
              <w:t xml:space="preserve">ailē </w:t>
            </w:r>
            <w:r w:rsidRPr="00851A34">
              <w:rPr>
                <w:rFonts w:ascii="Times New Roman" w:hAnsi="Times New Roman" w:cs="Times New Roman"/>
                <w:sz w:val="24"/>
                <w:szCs w:val="24"/>
              </w:rPr>
              <w:t xml:space="preserve">“Cits publiskais finansējums” (ja priekš PVN tiks ņemts aizņēmums Valsts kasē) </w:t>
            </w:r>
          </w:p>
          <w:p w14:paraId="7DF041AE" w14:textId="2779C63D" w:rsidR="00EE5C49" w:rsidRDefault="00EE5C49" w:rsidP="00055F98">
            <w:pPr>
              <w:jc w:val="both"/>
              <w:rPr>
                <w:rFonts w:ascii="Times New Roman" w:hAnsi="Times New Roman" w:cs="Times New Roman"/>
                <w:sz w:val="24"/>
                <w:szCs w:val="24"/>
              </w:rPr>
            </w:pPr>
            <w:r>
              <w:rPr>
                <w:noProof/>
              </w:rPr>
              <w:drawing>
                <wp:inline distT="0" distB="0" distL="0" distR="0" wp14:anchorId="7CBEF3F4" wp14:editId="70C9B561">
                  <wp:extent cx="4868333" cy="2594779"/>
                  <wp:effectExtent l="0" t="0" r="889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891921" cy="2607351"/>
                          </a:xfrm>
                          <a:prstGeom prst="rect">
                            <a:avLst/>
                          </a:prstGeom>
                          <a:noFill/>
                          <a:ln>
                            <a:noFill/>
                          </a:ln>
                        </pic:spPr>
                      </pic:pic>
                    </a:graphicData>
                  </a:graphic>
                </wp:inline>
              </w:drawing>
            </w:r>
          </w:p>
          <w:p w14:paraId="0D46D075" w14:textId="77777777" w:rsidR="00055F98" w:rsidRDefault="00055F98" w:rsidP="00055F98">
            <w:pPr>
              <w:jc w:val="both"/>
              <w:rPr>
                <w:rFonts w:ascii="Times New Roman" w:hAnsi="Times New Roman" w:cs="Times New Roman"/>
                <w:sz w:val="24"/>
                <w:szCs w:val="24"/>
              </w:rPr>
            </w:pPr>
            <w:r w:rsidRPr="00851A34">
              <w:rPr>
                <w:rFonts w:ascii="Times New Roman" w:hAnsi="Times New Roman" w:cs="Times New Roman"/>
                <w:sz w:val="24"/>
                <w:szCs w:val="24"/>
              </w:rPr>
              <w:lastRenderedPageBreak/>
              <w:t>un projekta iesnieguma 2.pielikuma “Investīciju projekta budžeta kopsavilkums” kolonnā “</w:t>
            </w:r>
            <w:proofErr w:type="spellStart"/>
            <w:r w:rsidRPr="00851A34">
              <w:rPr>
                <w:rFonts w:ascii="Times New Roman" w:hAnsi="Times New Roman" w:cs="Times New Roman"/>
                <w:sz w:val="24"/>
                <w:szCs w:val="24"/>
              </w:rPr>
              <w:t>t.sk.PVN</w:t>
            </w:r>
            <w:proofErr w:type="spellEnd"/>
            <w:r w:rsidRPr="00851A34">
              <w:rPr>
                <w:rFonts w:ascii="Times New Roman" w:hAnsi="Times New Roman" w:cs="Times New Roman"/>
                <w:sz w:val="24"/>
                <w:szCs w:val="24"/>
              </w:rPr>
              <w:t>”</w:t>
            </w:r>
            <w:r w:rsidR="00D01552">
              <w:rPr>
                <w:rFonts w:ascii="Times New Roman" w:hAnsi="Times New Roman" w:cs="Times New Roman"/>
                <w:sz w:val="24"/>
                <w:szCs w:val="24"/>
              </w:rPr>
              <w:t>.</w:t>
            </w:r>
          </w:p>
          <w:p w14:paraId="121D11F8" w14:textId="748E83CD" w:rsidR="00EE5C49" w:rsidRPr="00851A34" w:rsidRDefault="00EE5C49" w:rsidP="00055F98">
            <w:pPr>
              <w:jc w:val="both"/>
              <w:rPr>
                <w:rFonts w:ascii="Times New Roman" w:hAnsi="Times New Roman" w:cs="Times New Roman"/>
                <w:color w:val="2F5496" w:themeColor="accent1" w:themeShade="BF"/>
                <w:sz w:val="24"/>
                <w:szCs w:val="24"/>
              </w:rPr>
            </w:pPr>
            <w:r>
              <w:rPr>
                <w:noProof/>
              </w:rPr>
              <w:drawing>
                <wp:inline distT="0" distB="0" distL="0" distR="0" wp14:anchorId="5C3CC323" wp14:editId="1CCC7DC3">
                  <wp:extent cx="2175933" cy="5899209"/>
                  <wp:effectExtent l="0" t="0" r="0" b="635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186789" cy="5928641"/>
                          </a:xfrm>
                          <a:prstGeom prst="rect">
                            <a:avLst/>
                          </a:prstGeom>
                          <a:noFill/>
                          <a:ln>
                            <a:noFill/>
                          </a:ln>
                        </pic:spPr>
                      </pic:pic>
                    </a:graphicData>
                  </a:graphic>
                </wp:inline>
              </w:drawing>
            </w:r>
          </w:p>
        </w:tc>
      </w:tr>
      <w:tr w:rsidR="00055F98" w:rsidRPr="00851A34" w14:paraId="20C0893B" w14:textId="77777777" w:rsidTr="00851A34">
        <w:tc>
          <w:tcPr>
            <w:tcW w:w="317" w:type="pct"/>
          </w:tcPr>
          <w:p w14:paraId="5586F1BF" w14:textId="77777777" w:rsidR="00055F98" w:rsidRPr="00851A34" w:rsidRDefault="00055F98" w:rsidP="00055F98">
            <w:pPr>
              <w:jc w:val="both"/>
              <w:rPr>
                <w:rFonts w:ascii="Times New Roman" w:hAnsi="Times New Roman" w:cs="Times New Roman"/>
                <w:sz w:val="24"/>
                <w:szCs w:val="24"/>
              </w:rPr>
            </w:pPr>
          </w:p>
        </w:tc>
        <w:tc>
          <w:tcPr>
            <w:tcW w:w="2053" w:type="pct"/>
            <w:shd w:val="clear" w:color="auto" w:fill="auto"/>
          </w:tcPr>
          <w:p w14:paraId="58C9DC28" w14:textId="729F9FBF" w:rsidR="00055F98" w:rsidRPr="00851A34" w:rsidRDefault="00055F98" w:rsidP="00055F98">
            <w:pPr>
              <w:jc w:val="both"/>
              <w:rPr>
                <w:rFonts w:ascii="Times New Roman" w:hAnsi="Times New Roman" w:cs="Times New Roman"/>
                <w:sz w:val="24"/>
                <w:szCs w:val="24"/>
              </w:rPr>
            </w:pPr>
          </w:p>
        </w:tc>
        <w:tc>
          <w:tcPr>
            <w:tcW w:w="2630" w:type="pct"/>
            <w:shd w:val="clear" w:color="auto" w:fill="auto"/>
          </w:tcPr>
          <w:p w14:paraId="2AB299BC" w14:textId="5B51F7E3" w:rsidR="00055F98" w:rsidRPr="00851A34" w:rsidRDefault="00055F98" w:rsidP="00055F98">
            <w:pPr>
              <w:jc w:val="both"/>
              <w:rPr>
                <w:rFonts w:ascii="Times New Roman" w:hAnsi="Times New Roman" w:cs="Times New Roman"/>
                <w:color w:val="2F5496" w:themeColor="accent1" w:themeShade="BF"/>
                <w:sz w:val="24"/>
                <w:szCs w:val="24"/>
              </w:rPr>
            </w:pPr>
          </w:p>
        </w:tc>
      </w:tr>
      <w:tr w:rsidR="00055F98" w:rsidRPr="00851A34" w14:paraId="39F7567D" w14:textId="77777777" w:rsidTr="00851A34">
        <w:tc>
          <w:tcPr>
            <w:tcW w:w="5000" w:type="pct"/>
            <w:gridSpan w:val="3"/>
            <w:tcBorders>
              <w:bottom w:val="single" w:sz="4" w:space="0" w:color="000000"/>
            </w:tcBorders>
            <w:shd w:val="clear" w:color="auto" w:fill="D0CECE" w:themeFill="background2" w:themeFillShade="E6"/>
          </w:tcPr>
          <w:p w14:paraId="155D5E4C" w14:textId="1360B42D" w:rsidR="00055F98" w:rsidRPr="00851A34" w:rsidRDefault="00055F98" w:rsidP="00055F98">
            <w:pPr>
              <w:pStyle w:val="Virsraksts1"/>
              <w:numPr>
                <w:ilvl w:val="0"/>
                <w:numId w:val="17"/>
              </w:numPr>
              <w:tabs>
                <w:tab w:val="num" w:pos="360"/>
              </w:tabs>
              <w:ind w:left="0" w:firstLine="0"/>
              <w:jc w:val="both"/>
              <w:rPr>
                <w:rFonts w:cs="Times New Roman"/>
                <w:sz w:val="24"/>
                <w:szCs w:val="24"/>
              </w:rPr>
            </w:pPr>
            <w:bookmarkStart w:id="10" w:name="_Toc20918689"/>
            <w:bookmarkStart w:id="11" w:name="_Toc46148094"/>
            <w:bookmarkStart w:id="12" w:name="_Toc131148384"/>
            <w:r w:rsidRPr="00851A34">
              <w:rPr>
                <w:rFonts w:cs="Times New Roman"/>
                <w:sz w:val="24"/>
                <w:szCs w:val="24"/>
              </w:rPr>
              <w:t>Projekta iesnieguma aizpildīšana</w:t>
            </w:r>
            <w:bookmarkEnd w:id="10"/>
            <w:bookmarkEnd w:id="11"/>
            <w:r w:rsidRPr="00851A34">
              <w:rPr>
                <w:rFonts w:cs="Times New Roman"/>
                <w:sz w:val="24"/>
                <w:szCs w:val="24"/>
              </w:rPr>
              <w:t xml:space="preserve"> un pielikumi</w:t>
            </w:r>
            <w:bookmarkEnd w:id="12"/>
          </w:p>
        </w:tc>
      </w:tr>
      <w:tr w:rsidR="00055F98" w:rsidRPr="00851A34" w14:paraId="717E39BF" w14:textId="77777777" w:rsidTr="00851A34">
        <w:trPr>
          <w:trHeight w:val="465"/>
        </w:trPr>
        <w:tc>
          <w:tcPr>
            <w:tcW w:w="317" w:type="pct"/>
          </w:tcPr>
          <w:p w14:paraId="6FA20451" w14:textId="333A69C1" w:rsidR="00055F98" w:rsidRPr="00851A34" w:rsidRDefault="00781E9E" w:rsidP="00055F98">
            <w:pPr>
              <w:jc w:val="both"/>
              <w:rPr>
                <w:rFonts w:ascii="Times New Roman" w:hAnsi="Times New Roman" w:cs="Times New Roman"/>
                <w:sz w:val="24"/>
                <w:szCs w:val="24"/>
              </w:rPr>
            </w:pPr>
            <w:r>
              <w:rPr>
                <w:rFonts w:ascii="Times New Roman" w:hAnsi="Times New Roman" w:cs="Times New Roman"/>
                <w:sz w:val="24"/>
                <w:szCs w:val="24"/>
              </w:rPr>
              <w:t>5.1.</w:t>
            </w:r>
          </w:p>
        </w:tc>
        <w:tc>
          <w:tcPr>
            <w:tcW w:w="2053" w:type="pct"/>
            <w:shd w:val="clear" w:color="auto" w:fill="auto"/>
          </w:tcPr>
          <w:p w14:paraId="60BDBAD2" w14:textId="5B99EA44" w:rsidR="00055F98" w:rsidRPr="00851A34" w:rsidRDefault="00055F98" w:rsidP="00055F98">
            <w:pPr>
              <w:jc w:val="both"/>
              <w:rPr>
                <w:rFonts w:ascii="Times New Roman" w:eastAsia="Times New Roman" w:hAnsi="Times New Roman" w:cs="Times New Roman"/>
                <w:sz w:val="24"/>
                <w:szCs w:val="24"/>
                <w:lang w:eastAsia="lv-LV"/>
              </w:rPr>
            </w:pPr>
            <w:r w:rsidRPr="00851A34">
              <w:rPr>
                <w:rFonts w:ascii="Times New Roman" w:hAnsi="Times New Roman" w:cs="Times New Roman"/>
                <w:sz w:val="24"/>
                <w:szCs w:val="24"/>
              </w:rPr>
              <w:t xml:space="preserve">Kādi dokumenti būtu jāpievieno projekta iesniegumam, lai apliecinātu, ka pašvaldības kapitālsabiedrība veic </w:t>
            </w:r>
            <w:proofErr w:type="spellStart"/>
            <w:r w:rsidRPr="00851A34">
              <w:rPr>
                <w:rFonts w:ascii="Times New Roman" w:hAnsi="Times New Roman" w:cs="Times New Roman"/>
                <w:sz w:val="24"/>
                <w:szCs w:val="24"/>
              </w:rPr>
              <w:t>deliģēto</w:t>
            </w:r>
            <w:proofErr w:type="spellEnd"/>
            <w:r w:rsidRPr="00851A34">
              <w:rPr>
                <w:rFonts w:ascii="Times New Roman" w:hAnsi="Times New Roman" w:cs="Times New Roman"/>
                <w:sz w:val="24"/>
                <w:szCs w:val="24"/>
              </w:rPr>
              <w:t xml:space="preserve"> pārvaldes uzdevumu izpildi?</w:t>
            </w:r>
          </w:p>
        </w:tc>
        <w:tc>
          <w:tcPr>
            <w:tcW w:w="2630" w:type="pct"/>
            <w:shd w:val="clear" w:color="auto" w:fill="auto"/>
          </w:tcPr>
          <w:p w14:paraId="009A27AE" w14:textId="67C4BE5F" w:rsidR="00055F98" w:rsidRPr="00851A34" w:rsidRDefault="00055F98" w:rsidP="00055F98">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Atlases nolikuma 1.pielikumā ir uzskaitīti iesniedzamie dokumenti, 11.dokuments, t.i.:</w:t>
            </w:r>
          </w:p>
          <w:p w14:paraId="34F0E8EC" w14:textId="77777777" w:rsidR="00055F98" w:rsidRPr="00851A34" w:rsidRDefault="00055F98" w:rsidP="00055F98">
            <w:pPr>
              <w:spacing w:line="240" w:lineRule="auto"/>
              <w:jc w:val="both"/>
              <w:rPr>
                <w:rFonts w:ascii="Times New Roman" w:hAnsi="Times New Roman" w:cs="Times New Roman"/>
                <w:i/>
                <w:iCs/>
                <w:sz w:val="24"/>
                <w:szCs w:val="24"/>
              </w:rPr>
            </w:pPr>
            <w:r w:rsidRPr="00851A34">
              <w:rPr>
                <w:rFonts w:ascii="Times New Roman" w:hAnsi="Times New Roman" w:cs="Times New Roman"/>
                <w:i/>
                <w:iCs/>
                <w:sz w:val="24"/>
                <w:szCs w:val="24"/>
              </w:rPr>
              <w:t>Ja projekta iesniedzējs ir pašvaldības kapitālsabiedrība:</w:t>
            </w:r>
          </w:p>
          <w:p w14:paraId="5EEAD1C4" w14:textId="19246DBF" w:rsidR="00055F98" w:rsidRPr="00851A34" w:rsidRDefault="00055F98" w:rsidP="00055F98">
            <w:pPr>
              <w:jc w:val="both"/>
              <w:rPr>
                <w:rFonts w:ascii="Times New Roman" w:hAnsi="Times New Roman" w:cs="Times New Roman"/>
                <w:color w:val="2F5496" w:themeColor="accent1" w:themeShade="BF"/>
                <w:sz w:val="24"/>
                <w:szCs w:val="24"/>
              </w:rPr>
            </w:pPr>
            <w:r w:rsidRPr="00851A34">
              <w:rPr>
                <w:rFonts w:ascii="Times New Roman" w:hAnsi="Times New Roman" w:cs="Times New Roman"/>
                <w:sz w:val="24"/>
                <w:szCs w:val="24"/>
              </w:rPr>
              <w:t>Deleģēšanas līgums par izglītojamo  pārvadāšanu, lai nodrošinātu viņu nokļūšanu izglītības iestādē vai citā mācību īstenošanas vietā, ja to paredz akreditēta mācību programma, un atpakaļ dzīvesvietā (Ja nav pieejams publiski).</w:t>
            </w:r>
          </w:p>
        </w:tc>
      </w:tr>
      <w:tr w:rsidR="00055F98" w:rsidRPr="00851A34" w14:paraId="1CA5FCEF" w14:textId="77777777" w:rsidTr="00851A34">
        <w:trPr>
          <w:trHeight w:val="465"/>
        </w:trPr>
        <w:tc>
          <w:tcPr>
            <w:tcW w:w="317" w:type="pct"/>
          </w:tcPr>
          <w:p w14:paraId="72B723B5" w14:textId="7C72512A" w:rsidR="00055F98" w:rsidRPr="00851A34" w:rsidRDefault="00781E9E" w:rsidP="00055F98">
            <w:pPr>
              <w:jc w:val="both"/>
              <w:rPr>
                <w:rFonts w:ascii="Times New Roman" w:hAnsi="Times New Roman" w:cs="Times New Roman"/>
                <w:sz w:val="24"/>
                <w:szCs w:val="24"/>
              </w:rPr>
            </w:pPr>
            <w:r>
              <w:rPr>
                <w:rFonts w:ascii="Times New Roman" w:hAnsi="Times New Roman" w:cs="Times New Roman"/>
                <w:sz w:val="24"/>
                <w:szCs w:val="24"/>
              </w:rPr>
              <w:t>5.2.</w:t>
            </w:r>
          </w:p>
        </w:tc>
        <w:tc>
          <w:tcPr>
            <w:tcW w:w="2053" w:type="pct"/>
            <w:shd w:val="clear" w:color="auto" w:fill="auto"/>
          </w:tcPr>
          <w:p w14:paraId="0FF07638" w14:textId="77777777" w:rsidR="00055F98" w:rsidRPr="00851A34" w:rsidRDefault="00055F98" w:rsidP="00055F98">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Metodiskajā materiālā pie projekta mērķa ir norādīts, ka nepieciešams VARAM pozitīvs atzinums attīstības programmai un investīciju plānam. Novada pašvaldībai ir apstiprināta attīstības programma un investīciju plāns 2022.-2027. gadam, kam ir saņemts  pozitīvs Plānošanas reģiona atzinums, atbalstot izstrādātās attīstības programmas gala apstiprināšanu. VARAM atzinums nebija nepieciešams, tā mums ministrijā teica. </w:t>
            </w:r>
          </w:p>
          <w:p w14:paraId="76E1D0F5" w14:textId="2B1E48F3" w:rsidR="00055F98" w:rsidRPr="00851A34" w:rsidRDefault="00055F98" w:rsidP="00055F98">
            <w:pPr>
              <w:jc w:val="both"/>
              <w:rPr>
                <w:rFonts w:ascii="Times New Roman" w:hAnsi="Times New Roman" w:cs="Times New Roman"/>
                <w:sz w:val="24"/>
                <w:szCs w:val="24"/>
              </w:rPr>
            </w:pPr>
            <w:r w:rsidRPr="00851A34">
              <w:rPr>
                <w:rFonts w:ascii="Times New Roman" w:hAnsi="Times New Roman" w:cs="Times New Roman"/>
                <w:sz w:val="24"/>
                <w:szCs w:val="24"/>
              </w:rPr>
              <w:t>Vai pie projekta pievienot Plānošanas reģiona atzinumu un tas derēs?</w:t>
            </w:r>
          </w:p>
        </w:tc>
        <w:tc>
          <w:tcPr>
            <w:tcW w:w="2630" w:type="pct"/>
            <w:shd w:val="clear" w:color="auto" w:fill="auto"/>
          </w:tcPr>
          <w:p w14:paraId="6E313AE0" w14:textId="33D2123A" w:rsidR="00055F98" w:rsidRPr="00851A34" w:rsidRDefault="00055F98" w:rsidP="00055F98">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Norādām, ka atbilstoši </w:t>
            </w:r>
            <w:r w:rsidR="00D01552">
              <w:rPr>
                <w:rFonts w:ascii="Times New Roman" w:hAnsi="Times New Roman" w:cs="Times New Roman"/>
                <w:sz w:val="24"/>
                <w:szCs w:val="24"/>
              </w:rPr>
              <w:t>specifiskajam atbilstības kritērijam Nr.</w:t>
            </w:r>
            <w:r w:rsidRPr="00851A34">
              <w:rPr>
                <w:rFonts w:ascii="Times New Roman" w:hAnsi="Times New Roman" w:cs="Times New Roman"/>
                <w:sz w:val="24"/>
                <w:szCs w:val="24"/>
              </w:rPr>
              <w:t>3.1. nepieciešamais pozitīvais VARAM atzinums par pašvaldības attīstības programmu ir īpaša šīs investīcijas prasība, līdz ar to Jums nepieciešams papildus šādu atzinumu saņemt no VARAM.</w:t>
            </w:r>
          </w:p>
          <w:p w14:paraId="71AC93EA" w14:textId="58DE4CD9" w:rsidR="00055F98" w:rsidRPr="00851A34" w:rsidRDefault="00E61E85" w:rsidP="00055F98">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055F98" w:rsidRPr="00851A34">
              <w:rPr>
                <w:rFonts w:ascii="Times New Roman" w:hAnsi="Times New Roman" w:cs="Times New Roman"/>
                <w:sz w:val="24"/>
                <w:szCs w:val="24"/>
              </w:rPr>
              <w:t xml:space="preserve">tzinumu VARAM izsniedz aptuveni </w:t>
            </w:r>
            <w:r w:rsidR="00055F98" w:rsidRPr="00851A34">
              <w:rPr>
                <w:rFonts w:ascii="Times New Roman" w:hAnsi="Times New Roman" w:cs="Times New Roman"/>
                <w:sz w:val="24"/>
                <w:szCs w:val="24"/>
              </w:rPr>
              <w:t xml:space="preserve">10 </w:t>
            </w:r>
            <w:r w:rsidR="00055F98" w:rsidRPr="00851A34">
              <w:rPr>
                <w:rFonts w:ascii="Times New Roman" w:hAnsi="Times New Roman" w:cs="Times New Roman"/>
                <w:sz w:val="24"/>
                <w:szCs w:val="24"/>
              </w:rPr>
              <w:t xml:space="preserve">dienu laikā, vēlams </w:t>
            </w:r>
            <w:bookmarkStart w:id="13" w:name="_Hlk130474302"/>
            <w:r w:rsidR="00055F98" w:rsidRPr="00851A34">
              <w:rPr>
                <w:rFonts w:ascii="Times New Roman" w:hAnsi="Times New Roman" w:cs="Times New Roman"/>
                <w:sz w:val="24"/>
                <w:szCs w:val="24"/>
              </w:rPr>
              <w:t xml:space="preserve">VARAM nosūtīt pašvaldībā apstiprināto attīstības programmu, t.sk. investīciju plānu, ar lūgumu atbilstoši MK noteikumu Nr.673 pielikuma 3.1.kritērijā noteiktajam sniegt pozitīvu atzinumu, </w:t>
            </w:r>
            <w:r w:rsidR="00D01552">
              <w:rPr>
                <w:rFonts w:ascii="Times New Roman" w:hAnsi="Times New Roman" w:cs="Times New Roman"/>
                <w:sz w:val="24"/>
                <w:szCs w:val="24"/>
              </w:rPr>
              <w:t>kuru</w:t>
            </w:r>
            <w:r w:rsidR="00D01552" w:rsidRPr="00851A34">
              <w:rPr>
                <w:rFonts w:ascii="Times New Roman" w:hAnsi="Times New Roman" w:cs="Times New Roman"/>
                <w:sz w:val="24"/>
                <w:szCs w:val="24"/>
              </w:rPr>
              <w:t xml:space="preserve"> </w:t>
            </w:r>
            <w:r w:rsidR="00055F98" w:rsidRPr="00851A34">
              <w:rPr>
                <w:rFonts w:ascii="Times New Roman" w:hAnsi="Times New Roman" w:cs="Times New Roman"/>
                <w:sz w:val="24"/>
                <w:szCs w:val="24"/>
              </w:rPr>
              <w:t>pievienot projekta iesniegumam</w:t>
            </w:r>
            <w:bookmarkEnd w:id="13"/>
            <w:r w:rsidR="00055F98" w:rsidRPr="00851A34">
              <w:rPr>
                <w:rFonts w:ascii="Times New Roman" w:hAnsi="Times New Roman" w:cs="Times New Roman"/>
                <w:sz w:val="24"/>
                <w:szCs w:val="24"/>
              </w:rPr>
              <w:t xml:space="preserve">. </w:t>
            </w:r>
          </w:p>
          <w:p w14:paraId="04B3719F" w14:textId="77777777" w:rsidR="00055F98" w:rsidRPr="00851A34" w:rsidRDefault="00055F98" w:rsidP="00055F98">
            <w:pPr>
              <w:spacing w:line="240" w:lineRule="auto"/>
              <w:jc w:val="both"/>
              <w:rPr>
                <w:rFonts w:ascii="Times New Roman" w:hAnsi="Times New Roman" w:cs="Times New Roman"/>
                <w:sz w:val="24"/>
                <w:szCs w:val="24"/>
              </w:rPr>
            </w:pPr>
          </w:p>
          <w:p w14:paraId="731A8CBE" w14:textId="77777777" w:rsidR="00055F98" w:rsidRPr="00851A34" w:rsidRDefault="00055F98" w:rsidP="00055F98">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Vienlaikus VARAM, sniedzot atzinumu, plāno vērtēt šādus aspektus (var tikt precizēts): </w:t>
            </w:r>
          </w:p>
          <w:p w14:paraId="5C9646C3" w14:textId="77777777" w:rsidR="00055F98" w:rsidRPr="00851A34" w:rsidRDefault="00055F98" w:rsidP="00055F98">
            <w:pPr>
              <w:pStyle w:val="Sarakstarindkopa"/>
              <w:numPr>
                <w:ilvl w:val="0"/>
                <w:numId w:val="20"/>
              </w:numPr>
              <w:spacing w:after="0" w:line="240" w:lineRule="auto"/>
              <w:ind w:left="394"/>
              <w:jc w:val="both"/>
              <w:rPr>
                <w:rFonts w:ascii="Times New Roman" w:hAnsi="Times New Roman" w:cs="Times New Roman"/>
                <w:sz w:val="24"/>
                <w:szCs w:val="24"/>
              </w:rPr>
            </w:pPr>
            <w:r w:rsidRPr="00851A34">
              <w:rPr>
                <w:rFonts w:ascii="Times New Roman" w:hAnsi="Times New Roman" w:cs="Times New Roman"/>
                <w:sz w:val="24"/>
                <w:szCs w:val="24"/>
              </w:rPr>
              <w:t xml:space="preserve">Attīstības programmā ir sniegta analīze par pašvaldības iepriekš veiktajām un turpmāk plānotajām darbībām, lai nodrošinātu sekmīgu vispārējās izglītības iestāžu tīkla turpmāko attīstību;       </w:t>
            </w:r>
          </w:p>
          <w:p w14:paraId="0C259CDB" w14:textId="77777777" w:rsidR="00055F98" w:rsidRPr="00851A34" w:rsidRDefault="00055F98" w:rsidP="00055F98">
            <w:pPr>
              <w:pStyle w:val="Sarakstarindkopa"/>
              <w:numPr>
                <w:ilvl w:val="0"/>
                <w:numId w:val="20"/>
              </w:numPr>
              <w:spacing w:after="0" w:line="240" w:lineRule="auto"/>
              <w:ind w:left="394"/>
              <w:jc w:val="both"/>
              <w:rPr>
                <w:rFonts w:ascii="Times New Roman" w:hAnsi="Times New Roman" w:cs="Times New Roman"/>
                <w:sz w:val="24"/>
                <w:szCs w:val="24"/>
              </w:rPr>
            </w:pPr>
            <w:r w:rsidRPr="00851A34">
              <w:rPr>
                <w:rFonts w:ascii="Times New Roman" w:hAnsi="Times New Roman" w:cs="Times New Roman"/>
                <w:sz w:val="24"/>
                <w:szCs w:val="24"/>
              </w:rPr>
              <w:t xml:space="preserve">Investīcijas 3.1.1.6.i. projekta ideja atbilst pašvaldības attīstības programmā noteiktajiem stratēģiskajiem uzstādījumiem;             </w:t>
            </w:r>
          </w:p>
          <w:p w14:paraId="19FF3442" w14:textId="77777777" w:rsidR="00055F98" w:rsidRPr="00851A34" w:rsidRDefault="00055F98" w:rsidP="00055F98">
            <w:pPr>
              <w:pStyle w:val="Sarakstarindkopa"/>
              <w:numPr>
                <w:ilvl w:val="0"/>
                <w:numId w:val="20"/>
              </w:numPr>
              <w:spacing w:after="0" w:line="240" w:lineRule="auto"/>
              <w:ind w:left="394"/>
              <w:jc w:val="both"/>
              <w:rPr>
                <w:rFonts w:ascii="Times New Roman" w:hAnsi="Times New Roman" w:cs="Times New Roman"/>
                <w:sz w:val="24"/>
                <w:szCs w:val="24"/>
              </w:rPr>
            </w:pPr>
            <w:r w:rsidRPr="00851A34">
              <w:rPr>
                <w:rFonts w:ascii="Times New Roman" w:hAnsi="Times New Roman" w:cs="Times New Roman"/>
                <w:sz w:val="24"/>
                <w:szCs w:val="24"/>
              </w:rPr>
              <w:t xml:space="preserve">Pašvaldības attīstības programmas investīciju plāns ir apstiprināts ar pašvaldības domes lēmumu;                     </w:t>
            </w:r>
          </w:p>
          <w:p w14:paraId="6E849261" w14:textId="77777777" w:rsidR="00055F98" w:rsidRPr="00851A34" w:rsidRDefault="00055F98" w:rsidP="00055F98">
            <w:pPr>
              <w:pStyle w:val="Sarakstarindkopa"/>
              <w:numPr>
                <w:ilvl w:val="0"/>
                <w:numId w:val="20"/>
              </w:numPr>
              <w:spacing w:after="0" w:line="240" w:lineRule="auto"/>
              <w:ind w:left="394"/>
              <w:jc w:val="both"/>
              <w:rPr>
                <w:rFonts w:ascii="Times New Roman" w:hAnsi="Times New Roman" w:cs="Times New Roman"/>
                <w:sz w:val="24"/>
                <w:szCs w:val="24"/>
              </w:rPr>
            </w:pPr>
            <w:r w:rsidRPr="00851A34">
              <w:rPr>
                <w:rFonts w:ascii="Times New Roman" w:hAnsi="Times New Roman" w:cs="Times New Roman"/>
                <w:sz w:val="24"/>
                <w:szCs w:val="24"/>
              </w:rPr>
              <w:t xml:space="preserve">Pašvaldības attīstības programmas investīciju plānā ir iekļauta investīcijas 3.1.1.6.i.  projekta ideja un attīstības programmā ir iekļauts tās īstenošanas nepieciešamības pamatojums                     </w:t>
            </w:r>
          </w:p>
          <w:p w14:paraId="7D2F72E5" w14:textId="77777777" w:rsidR="00055F98" w:rsidRDefault="00055F98" w:rsidP="00055F98">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Attiecīgi aicinām izvērtēt nepieciešamību aktualizēt pašvaldības attīstības programmu, t.sk. investīciju plānu, VARAM atzinuma saņemšanai. </w:t>
            </w:r>
          </w:p>
          <w:p w14:paraId="501A5119" w14:textId="18AB7F04" w:rsidR="00EE5C49" w:rsidRPr="00851A34" w:rsidRDefault="00EE5C49" w:rsidP="00055F98">
            <w:pPr>
              <w:spacing w:line="240" w:lineRule="auto"/>
              <w:jc w:val="both"/>
              <w:rPr>
                <w:rFonts w:ascii="Times New Roman" w:hAnsi="Times New Roman" w:cs="Times New Roman"/>
                <w:sz w:val="24"/>
                <w:szCs w:val="24"/>
              </w:rPr>
            </w:pPr>
            <w:r w:rsidRPr="00EE5C49">
              <w:rPr>
                <w:rFonts w:ascii="Times New Roman" w:hAnsi="Times New Roman" w:cs="Times New Roman"/>
                <w:sz w:val="24"/>
                <w:szCs w:val="24"/>
              </w:rPr>
              <w:lastRenderedPageBreak/>
              <w:t xml:space="preserve">Kontaktpersona VARAM saistībā ar atzinumu ir Valsts ilgtspējīgas attīstības plānošanas departamenta Reģionālās attīstības plānošanas nodaļas vecākais eksperts Kurts Auza (66016752, </w:t>
            </w:r>
            <w:hyperlink r:id="rId18" w:history="1">
              <w:r w:rsidRPr="00901084">
                <w:rPr>
                  <w:rStyle w:val="Hipersaite"/>
                  <w:rFonts w:ascii="Times New Roman" w:hAnsi="Times New Roman" w:cs="Times New Roman"/>
                  <w:sz w:val="24"/>
                  <w:szCs w:val="24"/>
                </w:rPr>
                <w:t>kurts.auza@varam.gov.lv</w:t>
              </w:r>
            </w:hyperlink>
            <w:r w:rsidRPr="00EE5C49">
              <w:rPr>
                <w:rFonts w:ascii="Times New Roman" w:hAnsi="Times New Roman" w:cs="Times New Roman"/>
                <w:sz w:val="24"/>
                <w:szCs w:val="24"/>
              </w:rPr>
              <w:t>).</w:t>
            </w:r>
            <w:r>
              <w:rPr>
                <w:rFonts w:ascii="Times New Roman" w:hAnsi="Times New Roman" w:cs="Times New Roman"/>
                <w:sz w:val="24"/>
                <w:szCs w:val="24"/>
              </w:rPr>
              <w:t xml:space="preserve"> </w:t>
            </w:r>
          </w:p>
        </w:tc>
      </w:tr>
      <w:tr w:rsidR="00184DE5" w:rsidRPr="00851A34" w14:paraId="030E41B4" w14:textId="77777777" w:rsidTr="00985FA1">
        <w:trPr>
          <w:trHeight w:val="465"/>
        </w:trPr>
        <w:tc>
          <w:tcPr>
            <w:tcW w:w="317" w:type="pct"/>
          </w:tcPr>
          <w:p w14:paraId="49297950" w14:textId="6F400ECE" w:rsidR="00184DE5" w:rsidRPr="00851A34" w:rsidRDefault="00781E9E" w:rsidP="00985FA1">
            <w:pPr>
              <w:jc w:val="both"/>
              <w:rPr>
                <w:rFonts w:ascii="Times New Roman" w:hAnsi="Times New Roman" w:cs="Times New Roman"/>
                <w:sz w:val="24"/>
                <w:szCs w:val="24"/>
              </w:rPr>
            </w:pPr>
            <w:r>
              <w:rPr>
                <w:rFonts w:ascii="Times New Roman" w:hAnsi="Times New Roman" w:cs="Times New Roman"/>
                <w:sz w:val="24"/>
                <w:szCs w:val="24"/>
              </w:rPr>
              <w:lastRenderedPageBreak/>
              <w:t>5.3.</w:t>
            </w:r>
          </w:p>
        </w:tc>
        <w:tc>
          <w:tcPr>
            <w:tcW w:w="2053" w:type="pct"/>
            <w:shd w:val="clear" w:color="auto" w:fill="auto"/>
          </w:tcPr>
          <w:p w14:paraId="571FCC46" w14:textId="77777777" w:rsidR="00184DE5" w:rsidRPr="00851A34" w:rsidRDefault="00184DE5" w:rsidP="00985FA1">
            <w:pPr>
              <w:jc w:val="both"/>
              <w:rPr>
                <w:rFonts w:ascii="Times New Roman" w:hAnsi="Times New Roman" w:cs="Times New Roman"/>
                <w:sz w:val="24"/>
                <w:szCs w:val="24"/>
              </w:rPr>
            </w:pPr>
            <w:r w:rsidRPr="00851A34">
              <w:rPr>
                <w:rFonts w:ascii="Times New Roman" w:hAnsi="Times New Roman" w:cs="Times New Roman"/>
                <w:sz w:val="24"/>
                <w:szCs w:val="24"/>
              </w:rPr>
              <w:t xml:space="preserve">Kāda potenciālo būvdarbu veicēju izpētes dokumentācija tiek prasīta būvdarbu gadījumā? Mums uz projekta iesniegšanas brīdi vēl nebūs gatava </w:t>
            </w:r>
            <w:proofErr w:type="spellStart"/>
            <w:r w:rsidRPr="00851A34">
              <w:rPr>
                <w:rFonts w:ascii="Times New Roman" w:hAnsi="Times New Roman" w:cs="Times New Roman"/>
                <w:sz w:val="24"/>
                <w:szCs w:val="24"/>
              </w:rPr>
              <w:t>kontroltāme</w:t>
            </w:r>
            <w:proofErr w:type="spellEnd"/>
            <w:r w:rsidRPr="00851A34">
              <w:rPr>
                <w:rFonts w:ascii="Times New Roman" w:hAnsi="Times New Roman" w:cs="Times New Roman"/>
                <w:sz w:val="24"/>
                <w:szCs w:val="24"/>
              </w:rPr>
              <w:t>, un uz indikatīvās tāmes pamata būvfirmas jau negatavos savus piedāvājumus. Vai varam pamatot plānotās būvdarbu izmaksas ar līdzīgu iepirkumu cenām citos pašvaldības veiktos iepirkumos?</w:t>
            </w:r>
          </w:p>
        </w:tc>
        <w:tc>
          <w:tcPr>
            <w:tcW w:w="2630" w:type="pct"/>
            <w:shd w:val="clear" w:color="auto" w:fill="auto"/>
          </w:tcPr>
          <w:p w14:paraId="79EC8DF1" w14:textId="6336FC51" w:rsidR="00184DE5" w:rsidRPr="00851A34" w:rsidRDefault="00184DE5" w:rsidP="00985FA1">
            <w:pPr>
              <w:jc w:val="both"/>
              <w:rPr>
                <w:rFonts w:ascii="Times New Roman" w:hAnsi="Times New Roman" w:cs="Times New Roman"/>
                <w:color w:val="2F5496" w:themeColor="accent1" w:themeShade="BF"/>
                <w:sz w:val="24"/>
                <w:szCs w:val="24"/>
              </w:rPr>
            </w:pPr>
            <w:r w:rsidRPr="00851A34">
              <w:rPr>
                <w:rFonts w:ascii="Times New Roman" w:hAnsi="Times New Roman" w:cs="Times New Roman"/>
                <w:sz w:val="24"/>
                <w:szCs w:val="24"/>
              </w:rPr>
              <w:t>Attiecībā uz būvdarbu izmaksu aplēsi, gluži teikums, ka balstāties uz iepriekšējo pieredzi, nederēs. Izmaksu aplēsē mums ir jāspēj identificēt</w:t>
            </w:r>
            <w:r w:rsidR="00D01552">
              <w:rPr>
                <w:rFonts w:ascii="Times New Roman" w:hAnsi="Times New Roman" w:cs="Times New Roman"/>
                <w:sz w:val="24"/>
                <w:szCs w:val="24"/>
              </w:rPr>
              <w:t>,</w:t>
            </w:r>
            <w:r w:rsidRPr="00851A34">
              <w:rPr>
                <w:rFonts w:ascii="Times New Roman" w:hAnsi="Times New Roman" w:cs="Times New Roman"/>
                <w:sz w:val="24"/>
                <w:szCs w:val="24"/>
              </w:rPr>
              <w:t xml:space="preserve"> kādas izmaksas ir iekļautas</w:t>
            </w:r>
            <w:r w:rsidR="00D01552">
              <w:rPr>
                <w:rFonts w:ascii="Times New Roman" w:hAnsi="Times New Roman" w:cs="Times New Roman"/>
                <w:sz w:val="24"/>
                <w:szCs w:val="24"/>
              </w:rPr>
              <w:t>,</w:t>
            </w:r>
            <w:r w:rsidRPr="00851A34">
              <w:rPr>
                <w:rFonts w:ascii="Times New Roman" w:hAnsi="Times New Roman" w:cs="Times New Roman"/>
                <w:sz w:val="24"/>
                <w:szCs w:val="24"/>
              </w:rPr>
              <w:t xml:space="preserve"> un vai tās atbilst MK noteikumu 23.3.apakšpunktam, vai nav iekļautas kādas neatbilstošas izmaksas. Atbilstoši Ministru kabineta 03.05.2017. noteikumu Nr.239 “Noteikumi par Latvijas būvnormatīvu LBN 501-17 “Būvizmaksu noteikšanas kārtība”” (turpmāk – LBN 501-17) 5.punktam Jūs kā pasūtītājs</w:t>
            </w:r>
            <w:r w:rsidR="00D01552">
              <w:rPr>
                <w:rFonts w:ascii="Times New Roman" w:hAnsi="Times New Roman" w:cs="Times New Roman"/>
                <w:sz w:val="24"/>
                <w:szCs w:val="24"/>
              </w:rPr>
              <w:t xml:space="preserve"> sertificētam </w:t>
            </w:r>
            <w:proofErr w:type="spellStart"/>
            <w:r w:rsidR="00D01552">
              <w:rPr>
                <w:rFonts w:ascii="Times New Roman" w:hAnsi="Times New Roman" w:cs="Times New Roman"/>
                <w:sz w:val="24"/>
                <w:szCs w:val="24"/>
              </w:rPr>
              <w:t>būvspeciālistam</w:t>
            </w:r>
            <w:proofErr w:type="spellEnd"/>
            <w:r w:rsidR="00D01552">
              <w:rPr>
                <w:rFonts w:ascii="Times New Roman" w:hAnsi="Times New Roman" w:cs="Times New Roman"/>
                <w:sz w:val="24"/>
                <w:szCs w:val="24"/>
              </w:rPr>
              <w:t xml:space="preserve"> </w:t>
            </w:r>
            <w:r w:rsidRPr="00851A34">
              <w:rPr>
                <w:rFonts w:ascii="Times New Roman" w:hAnsi="Times New Roman" w:cs="Times New Roman"/>
                <w:sz w:val="24"/>
                <w:szCs w:val="24"/>
              </w:rPr>
              <w:t xml:space="preserve">varat prasīt sastādīt tāmi iepirkuma paredzamās līgumcenas noteikšanai vai finanšu resursu un citu resursu plānošanai u.c. gadījumos. Vēl pirms būvprojekta Jūs varat lūgt </w:t>
            </w:r>
            <w:r w:rsidR="002E3E97">
              <w:rPr>
                <w:rFonts w:ascii="Times New Roman" w:hAnsi="Times New Roman" w:cs="Times New Roman"/>
                <w:sz w:val="24"/>
                <w:szCs w:val="24"/>
              </w:rPr>
              <w:t xml:space="preserve">sertificētam </w:t>
            </w:r>
            <w:proofErr w:type="spellStart"/>
            <w:r w:rsidR="002E3E97">
              <w:rPr>
                <w:rFonts w:ascii="Times New Roman" w:hAnsi="Times New Roman" w:cs="Times New Roman"/>
                <w:sz w:val="24"/>
                <w:szCs w:val="24"/>
              </w:rPr>
              <w:t>būvspeciālistam</w:t>
            </w:r>
            <w:proofErr w:type="spellEnd"/>
            <w:r w:rsidR="002E3E97">
              <w:rPr>
                <w:rFonts w:ascii="Times New Roman" w:hAnsi="Times New Roman" w:cs="Times New Roman"/>
                <w:sz w:val="24"/>
                <w:szCs w:val="24"/>
              </w:rPr>
              <w:t xml:space="preserve"> </w:t>
            </w:r>
            <w:r w:rsidRPr="00851A34">
              <w:rPr>
                <w:rFonts w:ascii="Times New Roman" w:hAnsi="Times New Roman" w:cs="Times New Roman"/>
                <w:sz w:val="24"/>
                <w:szCs w:val="24"/>
              </w:rPr>
              <w:t>sagatavot Jums finanšu piedāvājumu būvdarbu izmaksām minimālā apjomā atbilstoši LBN 501-17 9.pielikumam. Ja Jums jau ir indikatīvā tāme, kas satur minimālo informāciju par plānotajiem būvdarbiem, tad uz atlases procesu tā derēs.</w:t>
            </w:r>
          </w:p>
        </w:tc>
      </w:tr>
      <w:tr w:rsidR="00184DE5" w:rsidRPr="00851A34" w14:paraId="780F7B47" w14:textId="77777777" w:rsidTr="00985FA1">
        <w:trPr>
          <w:trHeight w:val="465"/>
        </w:trPr>
        <w:tc>
          <w:tcPr>
            <w:tcW w:w="317" w:type="pct"/>
          </w:tcPr>
          <w:p w14:paraId="54FB4046" w14:textId="45E714C7" w:rsidR="00184DE5" w:rsidRPr="00851A34" w:rsidRDefault="00781E9E" w:rsidP="00985FA1">
            <w:pPr>
              <w:jc w:val="both"/>
              <w:rPr>
                <w:rFonts w:ascii="Times New Roman" w:hAnsi="Times New Roman" w:cs="Times New Roman"/>
                <w:sz w:val="24"/>
                <w:szCs w:val="24"/>
              </w:rPr>
            </w:pPr>
            <w:r>
              <w:rPr>
                <w:rFonts w:ascii="Times New Roman" w:hAnsi="Times New Roman" w:cs="Times New Roman"/>
                <w:sz w:val="24"/>
                <w:szCs w:val="24"/>
              </w:rPr>
              <w:t>5.4.</w:t>
            </w:r>
          </w:p>
        </w:tc>
        <w:tc>
          <w:tcPr>
            <w:tcW w:w="2053" w:type="pct"/>
            <w:shd w:val="clear" w:color="auto" w:fill="auto"/>
          </w:tcPr>
          <w:p w14:paraId="45DDABE0" w14:textId="77777777" w:rsidR="00184DE5" w:rsidRPr="00851A34" w:rsidRDefault="00184DE5" w:rsidP="00985FA1">
            <w:pPr>
              <w:jc w:val="both"/>
              <w:rPr>
                <w:rFonts w:ascii="Times New Roman" w:hAnsi="Times New Roman" w:cs="Times New Roman"/>
                <w:sz w:val="24"/>
                <w:szCs w:val="24"/>
              </w:rPr>
            </w:pPr>
            <w:r w:rsidRPr="00851A34">
              <w:rPr>
                <w:rFonts w:ascii="Times New Roman" w:hAnsi="Times New Roman" w:cs="Times New Roman"/>
                <w:sz w:val="24"/>
                <w:szCs w:val="24"/>
              </w:rPr>
              <w:t>MK noteikumu 30.3.punktā rakstīts, ka jāiesniedz informācija par būvniecības, lietošanas, uzturēšana un attīstības kārtību. Kas domāts ar šo kārtību, kāds konkrēts dokuments jāiesniedz?</w:t>
            </w:r>
          </w:p>
        </w:tc>
        <w:tc>
          <w:tcPr>
            <w:tcW w:w="2630" w:type="pct"/>
            <w:shd w:val="clear" w:color="auto" w:fill="auto"/>
          </w:tcPr>
          <w:p w14:paraId="6417972D" w14:textId="47396299" w:rsidR="00184DE5" w:rsidRPr="00851A34" w:rsidRDefault="00184DE5" w:rsidP="00985FA1">
            <w:pPr>
              <w:jc w:val="both"/>
              <w:rPr>
                <w:rFonts w:ascii="Times New Roman" w:hAnsi="Times New Roman" w:cs="Times New Roman"/>
                <w:sz w:val="24"/>
                <w:szCs w:val="24"/>
              </w:rPr>
            </w:pPr>
            <w:r w:rsidRPr="00851A34">
              <w:rPr>
                <w:rFonts w:ascii="Times New Roman" w:hAnsi="Times New Roman" w:cs="Times New Roman"/>
                <w:sz w:val="24"/>
                <w:szCs w:val="24"/>
              </w:rPr>
              <w:t>Norādām, ka atsevišķs dokuments nav jāiesniedz, bet projekta iesnieguma 1.4.1.apakšpunkta “Investīciju projekta īstenošanas adrese” sadaļā “Projekta īstenošanas vietas apraksts” jāiekļauj informācija par uzlādes infrastruktūras būvniecības, lietošanas, uzturēšanas un attīstības (tai skaitā modernizēšanas, pārbūves) kārtību – kurš par ko un cik ilgi būs atbildīgs, kurš uzturēs infrastruktūru, kas būs atbildīgs</w:t>
            </w:r>
            <w:r w:rsidR="002E3E97">
              <w:rPr>
                <w:rFonts w:ascii="Times New Roman" w:hAnsi="Times New Roman" w:cs="Times New Roman"/>
                <w:sz w:val="24"/>
                <w:szCs w:val="24"/>
              </w:rPr>
              <w:t>,</w:t>
            </w:r>
            <w:r w:rsidRPr="00851A34">
              <w:rPr>
                <w:rFonts w:ascii="Times New Roman" w:hAnsi="Times New Roman" w:cs="Times New Roman"/>
                <w:sz w:val="24"/>
                <w:szCs w:val="24"/>
              </w:rPr>
              <w:t xml:space="preserve"> un kas labos infrastruktūru, ja kaut kas notiks, vai ir plānoti kādi citi attīstības projekti.</w:t>
            </w:r>
          </w:p>
        </w:tc>
      </w:tr>
      <w:tr w:rsidR="00184DE5" w:rsidRPr="00851A34" w14:paraId="04DF075C" w14:textId="77777777" w:rsidTr="00985FA1">
        <w:trPr>
          <w:trHeight w:val="465"/>
        </w:trPr>
        <w:tc>
          <w:tcPr>
            <w:tcW w:w="317" w:type="pct"/>
          </w:tcPr>
          <w:p w14:paraId="04F93C25" w14:textId="5201AD5A" w:rsidR="00184DE5" w:rsidRPr="00851A34" w:rsidRDefault="003A6FB0" w:rsidP="00985FA1">
            <w:pPr>
              <w:jc w:val="both"/>
              <w:rPr>
                <w:rFonts w:ascii="Times New Roman" w:hAnsi="Times New Roman" w:cs="Times New Roman"/>
                <w:sz w:val="24"/>
                <w:szCs w:val="24"/>
              </w:rPr>
            </w:pPr>
            <w:r>
              <w:rPr>
                <w:rFonts w:ascii="Times New Roman" w:hAnsi="Times New Roman" w:cs="Times New Roman"/>
                <w:sz w:val="24"/>
                <w:szCs w:val="24"/>
              </w:rPr>
              <w:t>5.5.</w:t>
            </w:r>
          </w:p>
        </w:tc>
        <w:tc>
          <w:tcPr>
            <w:tcW w:w="2053" w:type="pct"/>
            <w:shd w:val="clear" w:color="auto" w:fill="auto"/>
          </w:tcPr>
          <w:p w14:paraId="688519E7" w14:textId="77777777" w:rsidR="00184DE5" w:rsidRPr="00851A34" w:rsidRDefault="00184DE5" w:rsidP="00985FA1">
            <w:pPr>
              <w:jc w:val="both"/>
              <w:rPr>
                <w:rFonts w:ascii="Times New Roman" w:hAnsi="Times New Roman" w:cs="Times New Roman"/>
                <w:sz w:val="24"/>
                <w:szCs w:val="24"/>
              </w:rPr>
            </w:pPr>
            <w:r w:rsidRPr="00851A34">
              <w:rPr>
                <w:rFonts w:ascii="Times New Roman" w:hAnsi="Times New Roman" w:cs="Times New Roman"/>
                <w:sz w:val="24"/>
                <w:szCs w:val="24"/>
              </w:rPr>
              <w:t>Iesniedzamo dokumentu sarakstā Nr.5 ir nosaukts, ka jāiesniedz OCTA un KASKO potenciālo pakalpojumu sniedzēju izpētes dokumentācija. Lieta tāda, ka ne OCTA, ne KASKO pakalpojumu sniedzēji savas cenas mums piedāvāt nevarēs, kamēr nav izvēlēts konkrēts autobuss ar precīziem visiem parametriem, bet uz projekta iesniegšanas brīdi autobusa iepirkums vēl nebūs veikts, tāpēc nebūs iespējams iesniegt OCTA un KASKO piedāvājumus. Kā rīkoties?</w:t>
            </w:r>
          </w:p>
        </w:tc>
        <w:tc>
          <w:tcPr>
            <w:tcW w:w="2630" w:type="pct"/>
            <w:shd w:val="clear" w:color="auto" w:fill="auto"/>
          </w:tcPr>
          <w:p w14:paraId="553F912D" w14:textId="77777777" w:rsidR="00184DE5" w:rsidRPr="00851A34"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Nav gluži tā, ka neviens Jums nevarēs iedot vismaz aptuvenās izmaksas, viss ir atkarīgs uz kādas informācijas Jūs balstīsities pieprasot informāciju.</w:t>
            </w:r>
          </w:p>
          <w:p w14:paraId="02B15886" w14:textId="77777777" w:rsidR="00184DE5" w:rsidRPr="00851A34" w:rsidRDefault="00184DE5" w:rsidP="00985FA1">
            <w:pPr>
              <w:spacing w:line="240" w:lineRule="auto"/>
              <w:jc w:val="both"/>
              <w:rPr>
                <w:rFonts w:ascii="Times New Roman" w:hAnsi="Times New Roman" w:cs="Times New Roman"/>
                <w:sz w:val="24"/>
                <w:szCs w:val="24"/>
              </w:rPr>
            </w:pPr>
          </w:p>
          <w:p w14:paraId="689DB2BE" w14:textId="4F7AA74F" w:rsidR="00184DE5" w:rsidRPr="00851A34" w:rsidRDefault="00184DE5" w:rsidP="00985FA1">
            <w:pPr>
              <w:jc w:val="both"/>
              <w:rPr>
                <w:rFonts w:ascii="Times New Roman" w:hAnsi="Times New Roman" w:cs="Times New Roman"/>
                <w:sz w:val="24"/>
                <w:szCs w:val="24"/>
              </w:rPr>
            </w:pPr>
            <w:r w:rsidRPr="00851A34">
              <w:rPr>
                <w:rFonts w:ascii="Times New Roman" w:hAnsi="Times New Roman" w:cs="Times New Roman"/>
                <w:sz w:val="24"/>
                <w:szCs w:val="24"/>
              </w:rPr>
              <w:t xml:space="preserve">Sagatavojot projekta iesniegumu, Jūs iepriekš veiksiet izpēti par tirgū pieejamajiem </w:t>
            </w:r>
            <w:proofErr w:type="spellStart"/>
            <w:r w:rsidRPr="00851A34">
              <w:rPr>
                <w:rFonts w:ascii="Times New Roman" w:hAnsi="Times New Roman" w:cs="Times New Roman"/>
                <w:sz w:val="24"/>
                <w:szCs w:val="24"/>
              </w:rPr>
              <w:t>elektroautobusiem</w:t>
            </w:r>
            <w:proofErr w:type="spellEnd"/>
            <w:r w:rsidRPr="00851A34">
              <w:rPr>
                <w:rFonts w:ascii="Times New Roman" w:hAnsi="Times New Roman" w:cs="Times New Roman"/>
                <w:sz w:val="24"/>
                <w:szCs w:val="24"/>
              </w:rPr>
              <w:t>, kas varētu atbilst Jūsu parametriem, lai noteiktu aptuveno autobusa cenu, ko iekļaut projektā (Transportlīdzekļa iegādes izmaksu pamatojošie dokumenti – piedāvājumu, tāmju vai noslēgto līgumu ar pielikumiem kopijas, tirgus aptauju apliecinoša dokumentācija, potenciālo piegādātāju sniedzēju izpētes dokumentācija). Līdz ar to</w:t>
            </w:r>
            <w:r w:rsidR="002E3E97">
              <w:rPr>
                <w:rFonts w:ascii="Times New Roman" w:hAnsi="Times New Roman" w:cs="Times New Roman"/>
                <w:sz w:val="24"/>
                <w:szCs w:val="24"/>
              </w:rPr>
              <w:t>,</w:t>
            </w:r>
            <w:r w:rsidRPr="00851A34">
              <w:rPr>
                <w:rFonts w:ascii="Times New Roman" w:hAnsi="Times New Roman" w:cs="Times New Roman"/>
                <w:sz w:val="24"/>
                <w:szCs w:val="24"/>
              </w:rPr>
              <w:t xml:space="preserve"> pamatojoties uz atrastajiem </w:t>
            </w:r>
            <w:r w:rsidRPr="00851A34">
              <w:rPr>
                <w:rFonts w:ascii="Times New Roman" w:hAnsi="Times New Roman" w:cs="Times New Roman"/>
                <w:sz w:val="24"/>
                <w:szCs w:val="24"/>
              </w:rPr>
              <w:lastRenderedPageBreak/>
              <w:t>piemēriem/piedāvājumiem, Jūs varat balstīties</w:t>
            </w:r>
            <w:r w:rsidR="002E3E97" w:rsidRPr="00851A34">
              <w:rPr>
                <w:rFonts w:ascii="Times New Roman" w:hAnsi="Times New Roman" w:cs="Times New Roman"/>
                <w:sz w:val="24"/>
                <w:szCs w:val="24"/>
              </w:rPr>
              <w:t xml:space="preserve"> arī uz tiem</w:t>
            </w:r>
            <w:r w:rsidRPr="00851A34">
              <w:rPr>
                <w:rFonts w:ascii="Times New Roman" w:hAnsi="Times New Roman" w:cs="Times New Roman"/>
                <w:sz w:val="24"/>
                <w:szCs w:val="24"/>
              </w:rPr>
              <w:t>, lai pieprasītu aptuvenās OCTA un KASKO izmaksas.</w:t>
            </w:r>
          </w:p>
        </w:tc>
      </w:tr>
      <w:tr w:rsidR="00184DE5" w:rsidRPr="00851A34" w14:paraId="7210A3B0" w14:textId="77777777" w:rsidTr="00985FA1">
        <w:trPr>
          <w:trHeight w:val="465"/>
        </w:trPr>
        <w:tc>
          <w:tcPr>
            <w:tcW w:w="317" w:type="pct"/>
          </w:tcPr>
          <w:p w14:paraId="73032E9B" w14:textId="11C7F231" w:rsidR="00184DE5" w:rsidRPr="00851A34" w:rsidRDefault="00781E9E" w:rsidP="00985FA1">
            <w:pPr>
              <w:jc w:val="both"/>
              <w:rPr>
                <w:rFonts w:ascii="Times New Roman" w:hAnsi="Times New Roman" w:cs="Times New Roman"/>
                <w:sz w:val="24"/>
                <w:szCs w:val="24"/>
              </w:rPr>
            </w:pPr>
            <w:r>
              <w:rPr>
                <w:rFonts w:ascii="Times New Roman" w:hAnsi="Times New Roman" w:cs="Times New Roman"/>
                <w:sz w:val="24"/>
                <w:szCs w:val="24"/>
              </w:rPr>
              <w:lastRenderedPageBreak/>
              <w:t>5.</w:t>
            </w:r>
            <w:r w:rsidR="003A6FB0">
              <w:rPr>
                <w:rFonts w:ascii="Times New Roman" w:hAnsi="Times New Roman" w:cs="Times New Roman"/>
                <w:sz w:val="24"/>
                <w:szCs w:val="24"/>
              </w:rPr>
              <w:t>6</w:t>
            </w:r>
            <w:r>
              <w:rPr>
                <w:rFonts w:ascii="Times New Roman" w:hAnsi="Times New Roman" w:cs="Times New Roman"/>
                <w:sz w:val="24"/>
                <w:szCs w:val="24"/>
              </w:rPr>
              <w:t>.</w:t>
            </w:r>
          </w:p>
        </w:tc>
        <w:tc>
          <w:tcPr>
            <w:tcW w:w="2053" w:type="pct"/>
            <w:shd w:val="clear" w:color="auto" w:fill="auto"/>
          </w:tcPr>
          <w:p w14:paraId="5C1FF169" w14:textId="77777777" w:rsidR="00184DE5" w:rsidRPr="00851A34" w:rsidRDefault="00184DE5" w:rsidP="00985FA1">
            <w:pPr>
              <w:jc w:val="both"/>
              <w:rPr>
                <w:rFonts w:ascii="Times New Roman" w:hAnsi="Times New Roman" w:cs="Times New Roman"/>
                <w:sz w:val="24"/>
                <w:szCs w:val="24"/>
              </w:rPr>
            </w:pPr>
            <w:r w:rsidRPr="00851A34">
              <w:rPr>
                <w:rFonts w:ascii="Times New Roman" w:hAnsi="Times New Roman" w:cs="Times New Roman"/>
                <w:color w:val="000000"/>
                <w:sz w:val="24"/>
                <w:szCs w:val="24"/>
              </w:rPr>
              <w:t>Būvdarbu gadījumā pietiek ar indikatīvo tāmi, kuru iesniedzam un nav nepieciešams iesniegt būvdarbu veicēju tirgus izpētes dokumentus?</w:t>
            </w:r>
          </w:p>
        </w:tc>
        <w:tc>
          <w:tcPr>
            <w:tcW w:w="2630" w:type="pct"/>
            <w:shd w:val="clear" w:color="auto" w:fill="auto"/>
          </w:tcPr>
          <w:p w14:paraId="507D21C9" w14:textId="77777777" w:rsidR="00184DE5" w:rsidRPr="00851A34" w:rsidRDefault="00184DE5" w:rsidP="00985FA1">
            <w:pPr>
              <w:jc w:val="both"/>
              <w:rPr>
                <w:rFonts w:ascii="Times New Roman" w:hAnsi="Times New Roman" w:cs="Times New Roman"/>
                <w:color w:val="1F4E79"/>
                <w:sz w:val="24"/>
                <w:szCs w:val="24"/>
              </w:rPr>
            </w:pPr>
            <w:r w:rsidRPr="00851A34">
              <w:rPr>
                <w:rFonts w:ascii="Times New Roman" w:hAnsi="Times New Roman" w:cs="Times New Roman"/>
                <w:color w:val="1F4E79"/>
                <w:sz w:val="24"/>
                <w:szCs w:val="24"/>
              </w:rPr>
              <w:t>Atbilstoši atlases nolikuma 1.pielikuma “Iesniedzamo dokumentu saraksts ar pielikumiem” 4.punktam:</w:t>
            </w:r>
          </w:p>
          <w:p w14:paraId="6B85F149" w14:textId="77777777" w:rsidR="00184DE5" w:rsidRPr="00851A34" w:rsidRDefault="00184DE5" w:rsidP="00985FA1">
            <w:pPr>
              <w:jc w:val="both"/>
              <w:rPr>
                <w:rFonts w:ascii="Times New Roman" w:hAnsi="Times New Roman" w:cs="Times New Roman"/>
                <w:sz w:val="24"/>
                <w:szCs w:val="24"/>
                <w:lang w:eastAsia="lv-LV"/>
              </w:rPr>
            </w:pPr>
            <w:r w:rsidRPr="00851A34">
              <w:rPr>
                <w:rFonts w:ascii="Times New Roman" w:hAnsi="Times New Roman" w:cs="Times New Roman"/>
                <w:i/>
                <w:iCs/>
                <w:sz w:val="24"/>
                <w:szCs w:val="24"/>
              </w:rPr>
              <w:t>Ja tiek izveidota elektroautobusa uzlādes infrastruktūra:</w:t>
            </w:r>
          </w:p>
          <w:p w14:paraId="0C86727C" w14:textId="77777777" w:rsidR="00184DE5" w:rsidRPr="00851A34" w:rsidRDefault="00184DE5" w:rsidP="00985FA1">
            <w:pPr>
              <w:pStyle w:val="Sarakstarindkopa"/>
              <w:numPr>
                <w:ilvl w:val="0"/>
                <w:numId w:val="19"/>
              </w:numPr>
              <w:spacing w:after="0" w:line="240" w:lineRule="auto"/>
              <w:ind w:left="328"/>
              <w:jc w:val="both"/>
              <w:rPr>
                <w:rFonts w:ascii="Times New Roman" w:hAnsi="Times New Roman" w:cs="Times New Roman"/>
                <w:sz w:val="24"/>
                <w:szCs w:val="24"/>
              </w:rPr>
            </w:pPr>
            <w:r w:rsidRPr="00851A34">
              <w:rPr>
                <w:rFonts w:ascii="Times New Roman" w:hAnsi="Times New Roman" w:cs="Times New Roman"/>
                <w:sz w:val="24"/>
                <w:szCs w:val="24"/>
              </w:rPr>
              <w:t>Indikatīva būvdarbu (atbilstoši MK noteikumu 23.3.apakšpunktam) izmaksu aplēse;</w:t>
            </w:r>
          </w:p>
          <w:p w14:paraId="1CE2C75B" w14:textId="77777777" w:rsidR="00184DE5" w:rsidRPr="00851A34" w:rsidRDefault="00184DE5" w:rsidP="00985FA1">
            <w:pPr>
              <w:pStyle w:val="Sarakstarindkopa"/>
              <w:numPr>
                <w:ilvl w:val="0"/>
                <w:numId w:val="19"/>
              </w:numPr>
              <w:spacing w:after="0" w:line="240" w:lineRule="auto"/>
              <w:ind w:left="328"/>
              <w:jc w:val="both"/>
              <w:rPr>
                <w:rFonts w:ascii="Times New Roman" w:hAnsi="Times New Roman" w:cs="Times New Roman"/>
                <w:sz w:val="24"/>
                <w:szCs w:val="24"/>
              </w:rPr>
            </w:pPr>
            <w:r w:rsidRPr="00851A34">
              <w:rPr>
                <w:rFonts w:ascii="Times New Roman" w:hAnsi="Times New Roman" w:cs="Times New Roman"/>
                <w:sz w:val="24"/>
                <w:szCs w:val="24"/>
              </w:rPr>
              <w:t>Ar būvniecību saistīto izmaksu (atbilstoši MK noteikumu 23.1., 23.4., 23.5.) apmēru pamatojošā dokumentācija – piedāvājumu, tāmju vai noslēgto līgumu ar pielikumiem kopijas, tirgus aptauju apliecinoša dokumentācija, potenciālo piegādātāju un pakalpojumu sniedzēju izpētes dokumentācija (attiecināms arī gadījumā, ja vēl nav veikta iepirkuma procedūra).</w:t>
            </w:r>
          </w:p>
          <w:p w14:paraId="4306AC66" w14:textId="77777777" w:rsidR="00184DE5" w:rsidRPr="00851A34"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color w:val="1F4E79"/>
                <w:sz w:val="24"/>
                <w:szCs w:val="24"/>
              </w:rPr>
              <w:t>Līdz ar to, Jums nav nepieciešams iesniegt būvdarbu veicēju tirgus izpētes dokumentus.</w:t>
            </w:r>
          </w:p>
        </w:tc>
      </w:tr>
      <w:tr w:rsidR="00184DE5" w:rsidRPr="00851A34" w14:paraId="3692BDAF" w14:textId="77777777" w:rsidTr="00985FA1">
        <w:trPr>
          <w:trHeight w:val="465"/>
        </w:trPr>
        <w:tc>
          <w:tcPr>
            <w:tcW w:w="317" w:type="pct"/>
          </w:tcPr>
          <w:p w14:paraId="03648097" w14:textId="0DB3CA71" w:rsidR="00184DE5" w:rsidRPr="00851A34" w:rsidRDefault="00781E9E" w:rsidP="00985FA1">
            <w:pPr>
              <w:jc w:val="both"/>
              <w:rPr>
                <w:rFonts w:ascii="Times New Roman" w:hAnsi="Times New Roman" w:cs="Times New Roman"/>
                <w:sz w:val="24"/>
                <w:szCs w:val="24"/>
              </w:rPr>
            </w:pPr>
            <w:r>
              <w:rPr>
                <w:rFonts w:ascii="Times New Roman" w:hAnsi="Times New Roman" w:cs="Times New Roman"/>
                <w:sz w:val="24"/>
                <w:szCs w:val="24"/>
              </w:rPr>
              <w:t>5.</w:t>
            </w:r>
            <w:r w:rsidR="003A6FB0">
              <w:rPr>
                <w:rFonts w:ascii="Times New Roman" w:hAnsi="Times New Roman" w:cs="Times New Roman"/>
                <w:sz w:val="24"/>
                <w:szCs w:val="24"/>
              </w:rPr>
              <w:t>7</w:t>
            </w:r>
            <w:r>
              <w:rPr>
                <w:rFonts w:ascii="Times New Roman" w:hAnsi="Times New Roman" w:cs="Times New Roman"/>
                <w:sz w:val="24"/>
                <w:szCs w:val="24"/>
              </w:rPr>
              <w:t>.</w:t>
            </w:r>
          </w:p>
        </w:tc>
        <w:tc>
          <w:tcPr>
            <w:tcW w:w="2053" w:type="pct"/>
            <w:shd w:val="clear" w:color="auto" w:fill="auto"/>
          </w:tcPr>
          <w:p w14:paraId="41A5D8D4" w14:textId="77777777" w:rsidR="00184DE5" w:rsidRPr="00851A34"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Lai izrēķinātu </w:t>
            </w:r>
            <w:r w:rsidRPr="00851A34">
              <w:rPr>
                <w:rFonts w:ascii="Times New Roman" w:hAnsi="Times New Roman" w:cs="Times New Roman"/>
                <w:color w:val="0070C0"/>
                <w:sz w:val="24"/>
                <w:szCs w:val="24"/>
              </w:rPr>
              <w:t>vecā autobusa SEG emisiju samazinājumu jeb t/CO</w:t>
            </w:r>
            <w:r w:rsidRPr="00851A34">
              <w:rPr>
                <w:rFonts w:ascii="Times New Roman" w:hAnsi="Times New Roman" w:cs="Times New Roman"/>
                <w:color w:val="0070C0"/>
                <w:sz w:val="24"/>
                <w:szCs w:val="24"/>
                <w:vertAlign w:val="subscript"/>
              </w:rPr>
              <w:t>2</w:t>
            </w:r>
            <w:r w:rsidRPr="00851A34">
              <w:rPr>
                <w:rFonts w:ascii="Times New Roman" w:hAnsi="Times New Roman" w:cs="Times New Roman"/>
                <w:color w:val="0070C0"/>
                <w:sz w:val="24"/>
                <w:szCs w:val="24"/>
              </w:rPr>
              <w:t xml:space="preserve"> </w:t>
            </w:r>
            <w:proofErr w:type="spellStart"/>
            <w:r w:rsidRPr="00851A34">
              <w:rPr>
                <w:rFonts w:ascii="Times New Roman" w:hAnsi="Times New Roman" w:cs="Times New Roman"/>
                <w:color w:val="0070C0"/>
                <w:sz w:val="24"/>
                <w:szCs w:val="24"/>
              </w:rPr>
              <w:t>ekv</w:t>
            </w:r>
            <w:proofErr w:type="spellEnd"/>
            <w:r w:rsidRPr="00851A34">
              <w:rPr>
                <w:rFonts w:ascii="Times New Roman" w:hAnsi="Times New Roman" w:cs="Times New Roman"/>
                <w:color w:val="0070C0"/>
                <w:sz w:val="24"/>
                <w:szCs w:val="24"/>
              </w:rPr>
              <w:t>./gadā</w:t>
            </w:r>
            <w:r w:rsidRPr="00851A34">
              <w:rPr>
                <w:rFonts w:ascii="Times New Roman" w:hAnsi="Times New Roman" w:cs="Times New Roman"/>
                <w:sz w:val="24"/>
                <w:szCs w:val="24"/>
              </w:rPr>
              <w:t xml:space="preserve">, nepieciešams zināt transportlīdzekļa vidējo nobraukumu gadā kopš tā pirmreizējās reģistrācijas Latvijā, km/gadā. Problēma ir tajā, ka mums kā autobusa īpašniekiem nav šo datu par to, kāds autobusa vidējais nobraukums gadā bija pie visiem līdzšinējiem īpašniekiem no pirmreizējās reģistrācijas brīža 1990.gadā, jo autobusu iegādājāmies tikai 2008.gadā. Šo 18 gadu datu mums nav un tos nav iespējams iegūt. Varbūt tādā gadījumā varam izmantot transportlīdzekļa vidējo nobraukumu gadā par visiem tiem gadiem, kad autobuss ir mūsu īpašumā, proti, par 14 gadiem?  </w:t>
            </w:r>
          </w:p>
        </w:tc>
        <w:tc>
          <w:tcPr>
            <w:tcW w:w="2630" w:type="pct"/>
            <w:shd w:val="clear" w:color="auto" w:fill="auto"/>
          </w:tcPr>
          <w:p w14:paraId="127C0ACB" w14:textId="77777777" w:rsidR="00184DE5" w:rsidRPr="00851A34"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Projekta iesnieguma 1.2.punktā pie darbības, kuras ietvaros plānots iegādāties transportlīdzekli, norāda kāds ir plānotais viena M2 vai M3 kategorijas autobusa SEG emisiju samazinājums – tCO2 </w:t>
            </w:r>
            <w:proofErr w:type="spellStart"/>
            <w:r w:rsidRPr="00851A34">
              <w:rPr>
                <w:rFonts w:ascii="Times New Roman" w:hAnsi="Times New Roman" w:cs="Times New Roman"/>
                <w:sz w:val="24"/>
                <w:szCs w:val="24"/>
              </w:rPr>
              <w:t>ekv</w:t>
            </w:r>
            <w:proofErr w:type="spellEnd"/>
            <w:r w:rsidRPr="00851A34">
              <w:rPr>
                <w:rFonts w:ascii="Times New Roman" w:hAnsi="Times New Roman" w:cs="Times New Roman"/>
                <w:sz w:val="24"/>
                <w:szCs w:val="24"/>
              </w:rPr>
              <w:t>./gadā.</w:t>
            </w:r>
          </w:p>
          <w:p w14:paraId="3BB6D60D" w14:textId="5F23214D" w:rsidR="00184DE5" w:rsidRPr="00851A34"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Aprēķinus veic atbilstoši </w:t>
            </w:r>
            <w:hyperlink r:id="rId19" w:history="1">
              <w:r w:rsidRPr="00851A34">
                <w:rPr>
                  <w:rStyle w:val="Hipersaite"/>
                  <w:rFonts w:ascii="Times New Roman" w:hAnsi="Times New Roman" w:cs="Times New Roman"/>
                  <w:sz w:val="24"/>
                  <w:szCs w:val="24"/>
                </w:rPr>
                <w:t>https://klimatam.lv/iespejas/seg-aprekinasana/aptuvenam-novert-privatp/transports/</w:t>
              </w:r>
            </w:hyperlink>
            <w:r w:rsidRPr="00851A34">
              <w:rPr>
                <w:rFonts w:ascii="Times New Roman" w:hAnsi="Times New Roman" w:cs="Times New Roman"/>
                <w:sz w:val="24"/>
                <w:szCs w:val="24"/>
              </w:rPr>
              <w:t xml:space="preserve"> </w:t>
            </w:r>
            <w:r w:rsidR="002E3E97">
              <w:rPr>
                <w:rFonts w:ascii="Times New Roman" w:hAnsi="Times New Roman" w:cs="Times New Roman"/>
                <w:sz w:val="24"/>
                <w:szCs w:val="24"/>
              </w:rPr>
              <w:t>.</w:t>
            </w:r>
          </w:p>
          <w:p w14:paraId="703E956C" w14:textId="2F717384" w:rsidR="00184DE5" w:rsidRPr="00851A34"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Vieni no ievades datiem ir – </w:t>
            </w:r>
            <w:r w:rsidR="002E3E97">
              <w:rPr>
                <w:rFonts w:ascii="Times New Roman" w:hAnsi="Times New Roman" w:cs="Times New Roman"/>
                <w:sz w:val="24"/>
                <w:szCs w:val="24"/>
              </w:rPr>
              <w:t>t</w:t>
            </w:r>
            <w:r w:rsidRPr="00851A34">
              <w:rPr>
                <w:rFonts w:ascii="Times New Roman" w:hAnsi="Times New Roman" w:cs="Times New Roman"/>
                <w:sz w:val="24"/>
                <w:szCs w:val="24"/>
              </w:rPr>
              <w:t>ransportlīdzekļa vidējais nobraukums gadā kopš tā pirmreizējās reģistrācijas Latvijā, km/gadā</w:t>
            </w:r>
            <w:r w:rsidR="002E3E97">
              <w:rPr>
                <w:rFonts w:ascii="Times New Roman" w:hAnsi="Times New Roman" w:cs="Times New Roman"/>
                <w:sz w:val="24"/>
                <w:szCs w:val="24"/>
              </w:rPr>
              <w:t>.</w:t>
            </w:r>
          </w:p>
          <w:p w14:paraId="2BF7553C" w14:textId="2E69656C" w:rsidR="00184DE5" w:rsidRPr="00851A34"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CSDD mājas lapā ir iespēja redzēt Transportlīdzekļa vidējo nobraukumu gadā kopš tā pirmreizējās reģistrācijas Latvijā, </w:t>
            </w:r>
            <w:r w:rsidR="002E3E97">
              <w:rPr>
                <w:rFonts w:ascii="Times New Roman" w:hAnsi="Times New Roman" w:cs="Times New Roman"/>
                <w:sz w:val="24"/>
                <w:szCs w:val="24"/>
              </w:rPr>
              <w:t>pat ja</w:t>
            </w:r>
            <w:r w:rsidRPr="00851A34">
              <w:rPr>
                <w:rFonts w:ascii="Times New Roman" w:hAnsi="Times New Roman" w:cs="Times New Roman"/>
                <w:sz w:val="24"/>
                <w:szCs w:val="24"/>
              </w:rPr>
              <w:t xml:space="preserve"> Jūs neesat bijis pirmais īpašnieks.</w:t>
            </w:r>
          </w:p>
          <w:p w14:paraId="4A8DA228" w14:textId="77777777" w:rsidR="00184DE5" w:rsidRPr="00851A34"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noProof/>
                <w:sz w:val="24"/>
                <w:szCs w:val="24"/>
              </w:rPr>
              <w:lastRenderedPageBreak/>
              <w:drawing>
                <wp:inline distT="0" distB="0" distL="0" distR="0" wp14:anchorId="3683C4A8" wp14:editId="781C31F3">
                  <wp:extent cx="3893820" cy="2933700"/>
                  <wp:effectExtent l="0" t="0" r="11430" b="0"/>
                  <wp:docPr id="1" name="Picture 1"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ttēls, kurā ir teksts&#10;&#10;Apraksts ģenerēts automātiski"/>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3893820" cy="2933700"/>
                          </a:xfrm>
                          <a:prstGeom prst="rect">
                            <a:avLst/>
                          </a:prstGeom>
                          <a:noFill/>
                          <a:ln>
                            <a:noFill/>
                          </a:ln>
                        </pic:spPr>
                      </pic:pic>
                    </a:graphicData>
                  </a:graphic>
                </wp:inline>
              </w:drawing>
            </w:r>
          </w:p>
        </w:tc>
      </w:tr>
      <w:tr w:rsidR="00184DE5" w:rsidRPr="00851A34" w14:paraId="04DDA89C" w14:textId="77777777" w:rsidTr="00985FA1">
        <w:trPr>
          <w:trHeight w:val="465"/>
        </w:trPr>
        <w:tc>
          <w:tcPr>
            <w:tcW w:w="317" w:type="pct"/>
          </w:tcPr>
          <w:p w14:paraId="22BD55C2" w14:textId="0F39A0D9" w:rsidR="00184DE5" w:rsidRPr="00851A34" w:rsidRDefault="00781E9E" w:rsidP="00985FA1">
            <w:pPr>
              <w:jc w:val="both"/>
              <w:rPr>
                <w:rFonts w:ascii="Times New Roman" w:hAnsi="Times New Roman" w:cs="Times New Roman"/>
                <w:sz w:val="24"/>
                <w:szCs w:val="24"/>
              </w:rPr>
            </w:pPr>
            <w:r>
              <w:rPr>
                <w:rFonts w:ascii="Times New Roman" w:hAnsi="Times New Roman" w:cs="Times New Roman"/>
                <w:sz w:val="24"/>
                <w:szCs w:val="24"/>
              </w:rPr>
              <w:lastRenderedPageBreak/>
              <w:t>5.</w:t>
            </w:r>
            <w:r w:rsidR="003A6FB0">
              <w:rPr>
                <w:rFonts w:ascii="Times New Roman" w:hAnsi="Times New Roman" w:cs="Times New Roman"/>
                <w:sz w:val="24"/>
                <w:szCs w:val="24"/>
              </w:rPr>
              <w:t>8</w:t>
            </w:r>
            <w:r>
              <w:rPr>
                <w:rFonts w:ascii="Times New Roman" w:hAnsi="Times New Roman" w:cs="Times New Roman"/>
                <w:sz w:val="24"/>
                <w:szCs w:val="24"/>
              </w:rPr>
              <w:t>.</w:t>
            </w:r>
          </w:p>
        </w:tc>
        <w:tc>
          <w:tcPr>
            <w:tcW w:w="2053" w:type="pct"/>
            <w:shd w:val="clear" w:color="auto" w:fill="auto"/>
          </w:tcPr>
          <w:p w14:paraId="548FBF87" w14:textId="77777777" w:rsidR="00184DE5" w:rsidRPr="00851A34"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Atbilstoši MK noteikumu 30.punktam, projektam nepieciešams pievienot kārtību, kādā pašvaldība nodrošina transporta pakalpojumus, lai nodrošinātu izglītojamo nokļūšanu izglītības iestādē vai citā mācību īstenošanas vietā un atpakaļ dzīvesvietā. Līdzšinējā kārtība, kādā Pašvaldība nodrošina transporta pakalpojumus, lai nodrošinātu izglītojamo nokļūšanu izglītības iestādē vai citā mācību īstenošanas vietā un atpakaļ dzīvesvietā katrā pagasta pārvaldē ir atšķirīga. Vienota kārtība pašvaldībā nav izstrādāta. </w:t>
            </w:r>
          </w:p>
          <w:p w14:paraId="29B385E5" w14:textId="77777777" w:rsidR="00184DE5" w:rsidRPr="00851A34"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Proti, dažās Pašvaldības pārvaldēs to nodrošina transporta AS, savukārt citās, izglītojamo nogādāšanai izglītības iestādēs no dzīvesvietām ir lietošanā autobusi. Šādā gadījumā Pagasta pārvalde apkopo katru gadu informāciju par jaunajiem mācību plāniem (laikiem) no izglītības iestādēm, uz kurām  autobuss ved bērnus, un izstrādā laika grafiku skolas autobusa maršrutam. Nekāds atsevišķs administratīvais akts ar lēmumu netiek izdots, sastādot ikgadējo autobusa braukšanas maršrutu.</w:t>
            </w:r>
          </w:p>
          <w:p w14:paraId="67247296" w14:textId="77777777" w:rsidR="00184DE5" w:rsidRPr="00851A34" w:rsidRDefault="00184DE5" w:rsidP="00985FA1">
            <w:pPr>
              <w:jc w:val="both"/>
              <w:rPr>
                <w:rFonts w:ascii="Times New Roman" w:hAnsi="Times New Roman" w:cs="Times New Roman"/>
                <w:sz w:val="24"/>
                <w:szCs w:val="24"/>
              </w:rPr>
            </w:pPr>
            <w:r w:rsidRPr="00851A34">
              <w:rPr>
                <w:rFonts w:ascii="Times New Roman" w:hAnsi="Times New Roman" w:cs="Times New Roman"/>
                <w:sz w:val="24"/>
                <w:szCs w:val="24"/>
              </w:rPr>
              <w:lastRenderedPageBreak/>
              <w:t>Vai ar šāda skaidrojuma sniegšanu projektu pieteikumā būs pietiekoši, lai būtu izpildītas MK noteikumu 30.punkta prasības par kārtību?</w:t>
            </w:r>
          </w:p>
        </w:tc>
        <w:tc>
          <w:tcPr>
            <w:tcW w:w="2630" w:type="pct"/>
            <w:shd w:val="clear" w:color="auto" w:fill="auto"/>
          </w:tcPr>
          <w:p w14:paraId="7C4CE0DF" w14:textId="77777777" w:rsidR="00184DE5" w:rsidRPr="00851A34"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lastRenderedPageBreak/>
              <w:t>Atbilstoši MK noteikumu 30.1.apakšpunktam projekta iesniedzējam jāiesniedz informācija par kārtību, kādā pašvaldība nodrošina transporta pakalpojumus, lai nodrošinātu izglītojamo nokļūšanu izglītības iestādē vai citā mācību īstenošanas vietā un atpakaļ dzīvesvietā.</w:t>
            </w:r>
          </w:p>
          <w:p w14:paraId="2C5BB8EF" w14:textId="77777777" w:rsidR="00184DE5" w:rsidRPr="00851A34"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Šo informāciju norāda projekta iesnieguma 1.1.punktā “Investīciju projekta mērķis” vai pievieno pie projekta iesnieguma pielikumā atsevišķu skaidrojumu, kurā arī sniedz izvērstu informāciju par skolēnu pārvadāšanas kārtību katrā pagastā. Projektam nav nepieciešams pievienot nekādus administratīvos aktus, nepieciešama ir tikai informācija/apraksts.</w:t>
            </w:r>
          </w:p>
          <w:p w14:paraId="55D26E48" w14:textId="77777777" w:rsidR="00184DE5" w:rsidRPr="00851A34" w:rsidRDefault="00184DE5" w:rsidP="00985FA1">
            <w:pPr>
              <w:jc w:val="both"/>
              <w:rPr>
                <w:rFonts w:ascii="Times New Roman" w:hAnsi="Times New Roman" w:cs="Times New Roman"/>
                <w:color w:val="2F5496" w:themeColor="accent1" w:themeShade="BF"/>
                <w:sz w:val="24"/>
                <w:szCs w:val="24"/>
              </w:rPr>
            </w:pPr>
          </w:p>
        </w:tc>
      </w:tr>
      <w:tr w:rsidR="00184DE5" w:rsidRPr="00851A34" w14:paraId="66F1ADD5" w14:textId="77777777" w:rsidTr="00985FA1">
        <w:trPr>
          <w:trHeight w:val="465"/>
        </w:trPr>
        <w:tc>
          <w:tcPr>
            <w:tcW w:w="317" w:type="pct"/>
          </w:tcPr>
          <w:p w14:paraId="469A2417" w14:textId="10C17A0A" w:rsidR="00184DE5" w:rsidRPr="00851A34" w:rsidRDefault="00781E9E" w:rsidP="00985FA1">
            <w:pPr>
              <w:jc w:val="both"/>
              <w:rPr>
                <w:rFonts w:ascii="Times New Roman" w:hAnsi="Times New Roman" w:cs="Times New Roman"/>
                <w:sz w:val="24"/>
                <w:szCs w:val="24"/>
              </w:rPr>
            </w:pPr>
            <w:r>
              <w:rPr>
                <w:rFonts w:ascii="Times New Roman" w:hAnsi="Times New Roman" w:cs="Times New Roman"/>
                <w:sz w:val="24"/>
                <w:szCs w:val="24"/>
              </w:rPr>
              <w:t>5.</w:t>
            </w:r>
            <w:r w:rsidR="003A6FB0">
              <w:rPr>
                <w:rFonts w:ascii="Times New Roman" w:hAnsi="Times New Roman" w:cs="Times New Roman"/>
                <w:sz w:val="24"/>
                <w:szCs w:val="24"/>
              </w:rPr>
              <w:t>9</w:t>
            </w:r>
            <w:r>
              <w:rPr>
                <w:rFonts w:ascii="Times New Roman" w:hAnsi="Times New Roman" w:cs="Times New Roman"/>
                <w:sz w:val="24"/>
                <w:szCs w:val="24"/>
              </w:rPr>
              <w:t>.</w:t>
            </w:r>
          </w:p>
        </w:tc>
        <w:tc>
          <w:tcPr>
            <w:tcW w:w="2053" w:type="pct"/>
            <w:shd w:val="clear" w:color="auto" w:fill="auto"/>
          </w:tcPr>
          <w:p w14:paraId="226761C5" w14:textId="77777777" w:rsidR="00184DE5" w:rsidRPr="00851A34"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Esmu jau reģistrējusies KP VIS vidē un pamazām sāku pildīt iesnieguma formu, lai saprastu, cik un kādu informāciju vēl nepieciešams savākt.</w:t>
            </w:r>
          </w:p>
          <w:p w14:paraId="731E8D1E" w14:textId="77777777" w:rsidR="00184DE5" w:rsidRPr="00851A34"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Man neizdodas ievadīt NACE kodu – ne tikai ciparus 8411, ne pilnu nosaukumu. Kas tam varētu būt par iemeslu?</w:t>
            </w:r>
          </w:p>
          <w:p w14:paraId="7618ADD5" w14:textId="77777777" w:rsidR="00184DE5" w:rsidRPr="00851A34" w:rsidRDefault="00184DE5" w:rsidP="00985FA1">
            <w:pPr>
              <w:spacing w:line="240" w:lineRule="auto"/>
              <w:jc w:val="both"/>
              <w:rPr>
                <w:rFonts w:ascii="Times New Roman" w:hAnsi="Times New Roman" w:cs="Times New Roman"/>
                <w:sz w:val="24"/>
                <w:szCs w:val="24"/>
              </w:rPr>
            </w:pPr>
          </w:p>
          <w:p w14:paraId="2BD1C0FC" w14:textId="77777777" w:rsidR="00184DE5" w:rsidRPr="00851A34" w:rsidRDefault="00184DE5" w:rsidP="00985FA1">
            <w:pPr>
              <w:jc w:val="both"/>
              <w:rPr>
                <w:rFonts w:ascii="Times New Roman" w:hAnsi="Times New Roman" w:cs="Times New Roman"/>
                <w:sz w:val="24"/>
                <w:szCs w:val="24"/>
              </w:rPr>
            </w:pPr>
            <w:r w:rsidRPr="00851A34">
              <w:rPr>
                <w:rFonts w:ascii="Times New Roman" w:hAnsi="Times New Roman" w:cs="Times New Roman"/>
                <w:sz w:val="24"/>
                <w:szCs w:val="24"/>
              </w:rPr>
              <w:t>Kurā sadaļā ir domāts sīkāk aprakstīt informāciju par autobusiem, kurus gatavojamies norakstīt? (gads, Euro, km, lielums…)?</w:t>
            </w:r>
          </w:p>
        </w:tc>
        <w:tc>
          <w:tcPr>
            <w:tcW w:w="2630" w:type="pct"/>
            <w:shd w:val="clear" w:color="auto" w:fill="auto"/>
          </w:tcPr>
          <w:p w14:paraId="28E56016" w14:textId="77777777" w:rsidR="00184DE5" w:rsidRPr="00851A34"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Pamēģiniet ierakstīt tikai 84 – man parādās izvēlne.</w:t>
            </w:r>
          </w:p>
          <w:p w14:paraId="02A3EBFC" w14:textId="77777777" w:rsidR="00184DE5" w:rsidRPr="00851A34" w:rsidRDefault="00184DE5" w:rsidP="00985FA1">
            <w:pPr>
              <w:spacing w:line="240" w:lineRule="auto"/>
              <w:jc w:val="both"/>
              <w:rPr>
                <w:rFonts w:ascii="Times New Roman" w:hAnsi="Times New Roman" w:cs="Times New Roman"/>
                <w:sz w:val="24"/>
                <w:szCs w:val="24"/>
              </w:rPr>
            </w:pPr>
          </w:p>
          <w:p w14:paraId="65A0DAAB" w14:textId="1C64AB3D" w:rsidR="00184DE5" w:rsidRPr="00851A34" w:rsidRDefault="00184DE5" w:rsidP="00985FA1">
            <w:pPr>
              <w:jc w:val="both"/>
              <w:rPr>
                <w:rFonts w:ascii="Times New Roman" w:hAnsi="Times New Roman" w:cs="Times New Roman"/>
                <w:color w:val="2F5496" w:themeColor="accent1" w:themeShade="BF"/>
                <w:sz w:val="24"/>
                <w:szCs w:val="24"/>
              </w:rPr>
            </w:pPr>
            <w:r w:rsidRPr="00851A34">
              <w:rPr>
                <w:rFonts w:ascii="Times New Roman" w:hAnsi="Times New Roman" w:cs="Times New Roman"/>
                <w:sz w:val="24"/>
                <w:szCs w:val="24"/>
              </w:rPr>
              <w:t>Informāciju par norakstāmā autobusa</w:t>
            </w:r>
            <w:r w:rsidR="002E3E97">
              <w:rPr>
                <w:rFonts w:ascii="Times New Roman" w:hAnsi="Times New Roman" w:cs="Times New Roman"/>
                <w:sz w:val="24"/>
                <w:szCs w:val="24"/>
              </w:rPr>
              <w:t>, ar</w:t>
            </w:r>
            <w:r w:rsidRPr="00851A34">
              <w:rPr>
                <w:rFonts w:ascii="Times New Roman" w:hAnsi="Times New Roman" w:cs="Times New Roman"/>
                <w:sz w:val="24"/>
                <w:szCs w:val="24"/>
              </w:rPr>
              <w:t xml:space="preserve"> vidējo nobraukumu gadā 3 gadu periodā jāieraksta 1.1.punktā, papildus pie projekta iesnieguma jāpievieno reģistrācijas apliecība un transportlīdzekļa īpašumtiesību maiņu apliecinoši dokumenti, kā arī, ja transportlīdzekļu un to vadītāju valsts reģistrā  nav norādīti dati par Ārvalstī un Latvijā reģistrēta transportlīdzekļa motora izmešu līmeni, tad jāpievieno arī </w:t>
            </w:r>
            <w:r w:rsidR="002E3E97">
              <w:rPr>
                <w:rFonts w:ascii="Times New Roman" w:hAnsi="Times New Roman" w:cs="Times New Roman"/>
                <w:sz w:val="24"/>
                <w:szCs w:val="24"/>
              </w:rPr>
              <w:t>t</w:t>
            </w:r>
            <w:r w:rsidR="002E3E97" w:rsidRPr="00851A34">
              <w:rPr>
                <w:rFonts w:ascii="Times New Roman" w:hAnsi="Times New Roman" w:cs="Times New Roman"/>
                <w:sz w:val="24"/>
                <w:szCs w:val="24"/>
              </w:rPr>
              <w:t xml:space="preserve">ransportlīdzekļa </w:t>
            </w:r>
            <w:r w:rsidRPr="00851A34">
              <w:rPr>
                <w:rFonts w:ascii="Times New Roman" w:hAnsi="Times New Roman" w:cs="Times New Roman"/>
                <w:sz w:val="24"/>
                <w:szCs w:val="24"/>
              </w:rPr>
              <w:t>izgatavotāja vai izgatavotāja pārstāvja izsniegts apliecinājums par transportlīdzekļa motora izmešu atbilstību noteiktam līmenim.</w:t>
            </w:r>
          </w:p>
        </w:tc>
      </w:tr>
      <w:tr w:rsidR="00184DE5" w:rsidRPr="00851A34" w14:paraId="07C350EC" w14:textId="77777777" w:rsidTr="00985FA1">
        <w:trPr>
          <w:trHeight w:val="465"/>
        </w:trPr>
        <w:tc>
          <w:tcPr>
            <w:tcW w:w="317" w:type="pct"/>
          </w:tcPr>
          <w:p w14:paraId="518E8AE6" w14:textId="09E96947" w:rsidR="00184DE5" w:rsidRPr="00851A34" w:rsidRDefault="00781E9E" w:rsidP="00985FA1">
            <w:pPr>
              <w:jc w:val="both"/>
              <w:rPr>
                <w:rFonts w:ascii="Times New Roman" w:hAnsi="Times New Roman" w:cs="Times New Roman"/>
                <w:sz w:val="24"/>
                <w:szCs w:val="24"/>
              </w:rPr>
            </w:pPr>
            <w:r>
              <w:rPr>
                <w:rFonts w:ascii="Times New Roman" w:hAnsi="Times New Roman" w:cs="Times New Roman"/>
                <w:sz w:val="24"/>
                <w:szCs w:val="24"/>
              </w:rPr>
              <w:t>5.</w:t>
            </w:r>
            <w:r w:rsidR="003A6FB0">
              <w:rPr>
                <w:rFonts w:ascii="Times New Roman" w:hAnsi="Times New Roman" w:cs="Times New Roman"/>
                <w:sz w:val="24"/>
                <w:szCs w:val="24"/>
              </w:rPr>
              <w:t>10</w:t>
            </w:r>
            <w:r>
              <w:rPr>
                <w:rFonts w:ascii="Times New Roman" w:hAnsi="Times New Roman" w:cs="Times New Roman"/>
                <w:sz w:val="24"/>
                <w:szCs w:val="24"/>
              </w:rPr>
              <w:t>.</w:t>
            </w:r>
          </w:p>
        </w:tc>
        <w:tc>
          <w:tcPr>
            <w:tcW w:w="2053" w:type="pct"/>
            <w:shd w:val="clear" w:color="auto" w:fill="auto"/>
          </w:tcPr>
          <w:p w14:paraId="64736C59" w14:textId="77777777" w:rsidR="00184DE5" w:rsidRPr="00851A34" w:rsidRDefault="00184DE5" w:rsidP="00985FA1">
            <w:pPr>
              <w:jc w:val="both"/>
              <w:rPr>
                <w:rFonts w:ascii="Times New Roman" w:hAnsi="Times New Roman" w:cs="Times New Roman"/>
                <w:sz w:val="24"/>
                <w:szCs w:val="24"/>
              </w:rPr>
            </w:pPr>
            <w:r w:rsidRPr="00851A34">
              <w:rPr>
                <w:rFonts w:ascii="Times New Roman" w:hAnsi="Times New Roman" w:cs="Times New Roman"/>
                <w:sz w:val="24"/>
                <w:szCs w:val="24"/>
              </w:rPr>
              <w:t>Kopā ar projekta iesniegumu ir jāiesniedz īpašuma tiesību dokumenti par vietu, kurā tiks novietota uzlādes stacija. Šobrīd uzlādes stacijas vietu mēs varam plānot pēc esošajiem skolēnu pārvadāšanas maršrutiem, taču tie laika gaitā var tikt mainīti - tiek slēgtas skolas, skolēnu skaits sarūk u.c. iemesli. Tādēļ vēlējos Jums apvaicāties, vai mēs projekta uzraudzības laikā drīkstēsim mainīt uzlādes stacijas vietu gadījumā, ja konkrētais maršruts tiks pārplānots?</w:t>
            </w:r>
          </w:p>
        </w:tc>
        <w:tc>
          <w:tcPr>
            <w:tcW w:w="2630" w:type="pct"/>
            <w:shd w:val="clear" w:color="auto" w:fill="auto"/>
          </w:tcPr>
          <w:p w14:paraId="3B108785" w14:textId="77777777" w:rsidR="00184DE5" w:rsidRPr="00851A34"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Uzlādes stacijas vietu drīkstēs mainīt, iepriekš to saskaņojot ar CFLA, vienlaikus nodrošinot atbilstību MK noteikumu prasībām:</w:t>
            </w:r>
          </w:p>
          <w:p w14:paraId="042BD675" w14:textId="77777777" w:rsidR="00184DE5" w:rsidRPr="00851A34" w:rsidRDefault="00184DE5" w:rsidP="00985FA1">
            <w:pPr>
              <w:pStyle w:val="Sarakstarindkopa"/>
              <w:numPr>
                <w:ilvl w:val="0"/>
                <w:numId w:val="21"/>
              </w:numPr>
              <w:spacing w:after="0" w:line="240" w:lineRule="auto"/>
              <w:contextualSpacing w:val="0"/>
              <w:jc w:val="both"/>
              <w:rPr>
                <w:rFonts w:ascii="Times New Roman" w:eastAsia="Times New Roman" w:hAnsi="Times New Roman" w:cs="Times New Roman"/>
                <w:sz w:val="24"/>
                <w:szCs w:val="24"/>
              </w:rPr>
            </w:pPr>
            <w:r w:rsidRPr="00851A34">
              <w:rPr>
                <w:rFonts w:ascii="Times New Roman" w:eastAsia="Times New Roman" w:hAnsi="Times New Roman" w:cs="Times New Roman"/>
                <w:sz w:val="24"/>
                <w:szCs w:val="24"/>
              </w:rPr>
              <w:t>Uzlādēts tiek tikai projekta ietvaros iegādātais autobuss;</w:t>
            </w:r>
          </w:p>
          <w:p w14:paraId="20CEF184" w14:textId="77777777" w:rsidR="00184DE5" w:rsidRPr="00851A34" w:rsidRDefault="00184DE5" w:rsidP="00985FA1">
            <w:pPr>
              <w:pStyle w:val="Sarakstarindkopa"/>
              <w:numPr>
                <w:ilvl w:val="0"/>
                <w:numId w:val="21"/>
              </w:numPr>
              <w:spacing w:after="0" w:line="240" w:lineRule="auto"/>
              <w:contextualSpacing w:val="0"/>
              <w:jc w:val="both"/>
              <w:rPr>
                <w:rFonts w:ascii="Times New Roman" w:eastAsia="Times New Roman" w:hAnsi="Times New Roman" w:cs="Times New Roman"/>
                <w:sz w:val="24"/>
                <w:szCs w:val="24"/>
              </w:rPr>
            </w:pPr>
            <w:r w:rsidRPr="00851A34">
              <w:rPr>
                <w:rFonts w:ascii="Times New Roman" w:eastAsia="Times New Roman" w:hAnsi="Times New Roman" w:cs="Times New Roman"/>
                <w:sz w:val="24"/>
                <w:szCs w:val="24"/>
              </w:rPr>
              <w:t>Ar projektā iegādāto autobusu tiek pārvadāti skolēni uz un no skolas;</w:t>
            </w:r>
          </w:p>
          <w:p w14:paraId="3E141278" w14:textId="77777777" w:rsidR="00184DE5" w:rsidRPr="00851A34" w:rsidRDefault="00184DE5" w:rsidP="00985FA1">
            <w:pPr>
              <w:pStyle w:val="Sarakstarindkopa"/>
              <w:numPr>
                <w:ilvl w:val="0"/>
                <w:numId w:val="21"/>
              </w:numPr>
              <w:spacing w:after="0" w:line="240" w:lineRule="auto"/>
              <w:contextualSpacing w:val="0"/>
              <w:jc w:val="both"/>
              <w:rPr>
                <w:rFonts w:ascii="Times New Roman" w:eastAsia="Times New Roman" w:hAnsi="Times New Roman" w:cs="Times New Roman"/>
                <w:sz w:val="24"/>
                <w:szCs w:val="24"/>
              </w:rPr>
            </w:pPr>
            <w:r w:rsidRPr="00851A34">
              <w:rPr>
                <w:rFonts w:ascii="Times New Roman" w:eastAsia="Times New Roman" w:hAnsi="Times New Roman" w:cs="Times New Roman"/>
                <w:sz w:val="24"/>
                <w:szCs w:val="24"/>
              </w:rPr>
              <w:t>Tiek ievērots MK noteikumu 25.punktā noteiktais.</w:t>
            </w:r>
          </w:p>
          <w:p w14:paraId="2315644E" w14:textId="77777777" w:rsidR="00184DE5" w:rsidRPr="00851A34" w:rsidRDefault="00184DE5" w:rsidP="00985FA1">
            <w:pPr>
              <w:spacing w:line="240" w:lineRule="auto"/>
              <w:jc w:val="both"/>
              <w:rPr>
                <w:rFonts w:ascii="Times New Roman" w:hAnsi="Times New Roman" w:cs="Times New Roman"/>
                <w:sz w:val="24"/>
                <w:szCs w:val="24"/>
              </w:rPr>
            </w:pPr>
          </w:p>
          <w:p w14:paraId="06B5CE98" w14:textId="77777777" w:rsidR="00184DE5" w:rsidRPr="00851A34" w:rsidRDefault="00184DE5" w:rsidP="00985FA1">
            <w:pPr>
              <w:jc w:val="both"/>
              <w:rPr>
                <w:rFonts w:ascii="Times New Roman" w:hAnsi="Times New Roman" w:cs="Times New Roman"/>
                <w:color w:val="2F5496" w:themeColor="accent1" w:themeShade="BF"/>
                <w:sz w:val="24"/>
                <w:szCs w:val="24"/>
              </w:rPr>
            </w:pPr>
            <w:r w:rsidRPr="00851A34">
              <w:rPr>
                <w:rFonts w:ascii="Times New Roman" w:hAnsi="Times New Roman" w:cs="Times New Roman"/>
                <w:sz w:val="24"/>
                <w:szCs w:val="24"/>
              </w:rPr>
              <w:t>Un, iespējams, vēl kādi specifiski nosacījumi.</w:t>
            </w:r>
          </w:p>
        </w:tc>
      </w:tr>
      <w:tr w:rsidR="00184DE5" w:rsidRPr="00851A34" w14:paraId="3F635420" w14:textId="77777777" w:rsidTr="00985FA1">
        <w:trPr>
          <w:trHeight w:val="465"/>
        </w:trPr>
        <w:tc>
          <w:tcPr>
            <w:tcW w:w="317" w:type="pct"/>
          </w:tcPr>
          <w:p w14:paraId="6B042DF2" w14:textId="5D1B9F87" w:rsidR="00184DE5" w:rsidRPr="00851A34" w:rsidRDefault="00781E9E" w:rsidP="00985FA1">
            <w:pPr>
              <w:jc w:val="both"/>
              <w:rPr>
                <w:rFonts w:ascii="Times New Roman" w:hAnsi="Times New Roman" w:cs="Times New Roman"/>
                <w:sz w:val="24"/>
                <w:szCs w:val="24"/>
              </w:rPr>
            </w:pPr>
            <w:r>
              <w:rPr>
                <w:rFonts w:ascii="Times New Roman" w:hAnsi="Times New Roman" w:cs="Times New Roman"/>
                <w:sz w:val="24"/>
                <w:szCs w:val="24"/>
              </w:rPr>
              <w:t>5.1</w:t>
            </w:r>
            <w:r w:rsidR="003A6FB0">
              <w:rPr>
                <w:rFonts w:ascii="Times New Roman" w:hAnsi="Times New Roman" w:cs="Times New Roman"/>
                <w:sz w:val="24"/>
                <w:szCs w:val="24"/>
              </w:rPr>
              <w:t>1</w:t>
            </w:r>
            <w:r>
              <w:rPr>
                <w:rFonts w:ascii="Times New Roman" w:hAnsi="Times New Roman" w:cs="Times New Roman"/>
                <w:sz w:val="24"/>
                <w:szCs w:val="24"/>
              </w:rPr>
              <w:t>.</w:t>
            </w:r>
          </w:p>
        </w:tc>
        <w:tc>
          <w:tcPr>
            <w:tcW w:w="2053" w:type="pct"/>
            <w:shd w:val="clear" w:color="auto" w:fill="auto"/>
          </w:tcPr>
          <w:p w14:paraId="1A63904E" w14:textId="77777777" w:rsidR="00184DE5" w:rsidRPr="00851A34" w:rsidRDefault="00184DE5" w:rsidP="00985FA1">
            <w:pPr>
              <w:jc w:val="both"/>
              <w:rPr>
                <w:rFonts w:ascii="Times New Roman" w:hAnsi="Times New Roman" w:cs="Times New Roman"/>
                <w:sz w:val="24"/>
                <w:szCs w:val="24"/>
              </w:rPr>
            </w:pPr>
            <w:r w:rsidRPr="00851A34">
              <w:rPr>
                <w:rFonts w:ascii="Times New Roman" w:hAnsi="Times New Roman" w:cs="Times New Roman"/>
                <w:sz w:val="24"/>
                <w:szCs w:val="24"/>
              </w:rPr>
              <w:t>Vai autobusa tehniskās specifikācijas dokumentu, kas jāiesniedz pie projekta, varēs vēl precizēt pēc projekta apstiprināšanas, pirms iepirkuma veikšanas, ja radīsies tāda nepieciešamība?</w:t>
            </w:r>
          </w:p>
        </w:tc>
        <w:tc>
          <w:tcPr>
            <w:tcW w:w="2630" w:type="pct"/>
            <w:shd w:val="clear" w:color="auto" w:fill="auto"/>
          </w:tcPr>
          <w:p w14:paraId="78A3CFAF" w14:textId="77777777" w:rsidR="00184DE5" w:rsidRPr="00851A34" w:rsidRDefault="00184DE5" w:rsidP="00985FA1">
            <w:pPr>
              <w:jc w:val="both"/>
              <w:rPr>
                <w:rFonts w:ascii="Times New Roman" w:hAnsi="Times New Roman" w:cs="Times New Roman"/>
                <w:color w:val="2F5496" w:themeColor="accent1" w:themeShade="BF"/>
                <w:sz w:val="24"/>
                <w:szCs w:val="24"/>
              </w:rPr>
            </w:pPr>
            <w:r w:rsidRPr="00851A34">
              <w:rPr>
                <w:rFonts w:ascii="Times New Roman" w:hAnsi="Times New Roman" w:cs="Times New Roman"/>
                <w:sz w:val="24"/>
                <w:szCs w:val="24"/>
              </w:rPr>
              <w:t>Attiecībā uz tehnisko specifikāciju, to varēs pirms iepirkuma izsludināšanas pieprecizēt, bet ne tādā apjomā, ka tas maina autobusa kategoriju vai veidu, vai kādus citus būtiskus parametrus, kas tiks vērtēti, vai tādā apjomā, ka nopirktais transportlīdzeklis vairs nav savietojams ar uzlādes infrastruktūru, ja attiecināms.</w:t>
            </w:r>
          </w:p>
        </w:tc>
      </w:tr>
      <w:tr w:rsidR="00184DE5" w:rsidRPr="00851A34" w14:paraId="7A8E0362" w14:textId="77777777" w:rsidTr="00985FA1">
        <w:trPr>
          <w:trHeight w:val="465"/>
        </w:trPr>
        <w:tc>
          <w:tcPr>
            <w:tcW w:w="317" w:type="pct"/>
          </w:tcPr>
          <w:p w14:paraId="609F2AA9" w14:textId="015FF235" w:rsidR="00184DE5" w:rsidRPr="00851A34" w:rsidRDefault="00781E9E" w:rsidP="00985FA1">
            <w:pPr>
              <w:jc w:val="both"/>
              <w:rPr>
                <w:rFonts w:ascii="Times New Roman" w:hAnsi="Times New Roman" w:cs="Times New Roman"/>
                <w:sz w:val="24"/>
                <w:szCs w:val="24"/>
              </w:rPr>
            </w:pPr>
            <w:r>
              <w:rPr>
                <w:rFonts w:ascii="Times New Roman" w:hAnsi="Times New Roman" w:cs="Times New Roman"/>
                <w:sz w:val="24"/>
                <w:szCs w:val="24"/>
              </w:rPr>
              <w:t>5.1</w:t>
            </w:r>
            <w:r w:rsidR="003A6FB0">
              <w:rPr>
                <w:rFonts w:ascii="Times New Roman" w:hAnsi="Times New Roman" w:cs="Times New Roman"/>
                <w:sz w:val="24"/>
                <w:szCs w:val="24"/>
              </w:rPr>
              <w:t>2</w:t>
            </w:r>
            <w:r>
              <w:rPr>
                <w:rFonts w:ascii="Times New Roman" w:hAnsi="Times New Roman" w:cs="Times New Roman"/>
                <w:sz w:val="24"/>
                <w:szCs w:val="24"/>
              </w:rPr>
              <w:t>.</w:t>
            </w:r>
          </w:p>
        </w:tc>
        <w:tc>
          <w:tcPr>
            <w:tcW w:w="2053" w:type="pct"/>
            <w:shd w:val="clear" w:color="auto" w:fill="auto"/>
          </w:tcPr>
          <w:p w14:paraId="553489D5" w14:textId="77777777" w:rsidR="00184DE5" w:rsidRPr="00851A34" w:rsidRDefault="00184DE5" w:rsidP="00985FA1">
            <w:pPr>
              <w:jc w:val="both"/>
              <w:rPr>
                <w:rFonts w:ascii="Times New Roman" w:hAnsi="Times New Roman" w:cs="Times New Roman"/>
                <w:sz w:val="24"/>
                <w:szCs w:val="24"/>
              </w:rPr>
            </w:pPr>
            <w:r w:rsidRPr="00851A34">
              <w:rPr>
                <w:rFonts w:ascii="Times New Roman" w:hAnsi="Times New Roman" w:cs="Times New Roman"/>
                <w:sz w:val="24"/>
                <w:szCs w:val="24"/>
              </w:rPr>
              <w:t xml:space="preserve">Iesniedzamo dokumentu saraksta 5.punktā prasīts iesniegt  autobusa  u.c. saistīto izmaksu potenciālo piegādātāju izpētes dokumentāciju - vai pietiks ar viena potenciālā piegādātāja izpētes dokumentāciju? Mūsu gadījumā - lauku ceļiem piemērotus </w:t>
            </w:r>
            <w:proofErr w:type="spellStart"/>
            <w:r w:rsidRPr="00851A34">
              <w:rPr>
                <w:rFonts w:ascii="Times New Roman" w:hAnsi="Times New Roman" w:cs="Times New Roman"/>
                <w:sz w:val="24"/>
                <w:szCs w:val="24"/>
              </w:rPr>
              <w:t>elektroautobusus</w:t>
            </w:r>
            <w:proofErr w:type="spellEnd"/>
            <w:r w:rsidRPr="00851A34">
              <w:rPr>
                <w:rFonts w:ascii="Times New Roman" w:hAnsi="Times New Roman" w:cs="Times New Roman"/>
                <w:sz w:val="24"/>
                <w:szCs w:val="24"/>
              </w:rPr>
              <w:t xml:space="preserve"> (ar piemērotiem riteņu diametriem) piedāvā tikai viena firma.</w:t>
            </w:r>
          </w:p>
        </w:tc>
        <w:tc>
          <w:tcPr>
            <w:tcW w:w="2630" w:type="pct"/>
            <w:shd w:val="clear" w:color="auto" w:fill="auto"/>
          </w:tcPr>
          <w:p w14:paraId="5B98948F" w14:textId="77777777" w:rsidR="00184DE5" w:rsidRPr="00851A34" w:rsidRDefault="00184DE5" w:rsidP="00985FA1">
            <w:pPr>
              <w:spacing w:line="240" w:lineRule="auto"/>
              <w:jc w:val="both"/>
              <w:rPr>
                <w:rFonts w:ascii="Times New Roman" w:eastAsia="Times New Roman" w:hAnsi="Times New Roman" w:cs="Times New Roman"/>
                <w:sz w:val="24"/>
                <w:szCs w:val="24"/>
              </w:rPr>
            </w:pPr>
            <w:r w:rsidRPr="00851A34">
              <w:rPr>
                <w:rFonts w:ascii="Times New Roman" w:eastAsia="Times New Roman" w:hAnsi="Times New Roman" w:cs="Times New Roman"/>
                <w:sz w:val="24"/>
                <w:szCs w:val="24"/>
              </w:rPr>
              <w:t xml:space="preserve">Attiecībā uz atlases posmu, pietiks tikai viena potenciālā piegādātāja piedāvājums, </w:t>
            </w:r>
            <w:r w:rsidRPr="00851A34">
              <w:rPr>
                <w:rFonts w:ascii="Times New Roman" w:eastAsia="Times New Roman" w:hAnsi="Times New Roman" w:cs="Times New Roman"/>
                <w:b/>
                <w:bCs/>
                <w:sz w:val="24"/>
                <w:szCs w:val="24"/>
              </w:rPr>
              <w:t>bet</w:t>
            </w:r>
            <w:r w:rsidRPr="00851A34">
              <w:rPr>
                <w:rFonts w:ascii="Times New Roman" w:eastAsia="Times New Roman" w:hAnsi="Times New Roman" w:cs="Times New Roman"/>
                <w:sz w:val="24"/>
                <w:szCs w:val="24"/>
              </w:rPr>
              <w:t xml:space="preserve"> projekta īstenošanas laikā, ja iepirkuma rezultātā būs viens piedāvājums, tad iepirkuma procedūra būs jāpārtrauc, ņemot vērā 24.03.2022. PIL veiktos grozījumus (PIL papildināts ar 41.panta (12)) – spēkā no 01.01.2023. Tas attiecas uz:</w:t>
            </w:r>
          </w:p>
          <w:p w14:paraId="0788062C" w14:textId="77777777" w:rsidR="00184DE5" w:rsidRPr="00851A34" w:rsidRDefault="00184DE5" w:rsidP="00985FA1">
            <w:pPr>
              <w:pStyle w:val="Sarakstarindkopa"/>
              <w:numPr>
                <w:ilvl w:val="0"/>
                <w:numId w:val="22"/>
              </w:numPr>
              <w:spacing w:after="0" w:line="240" w:lineRule="auto"/>
              <w:contextualSpacing w:val="0"/>
              <w:jc w:val="both"/>
              <w:rPr>
                <w:rFonts w:ascii="Times New Roman" w:eastAsia="Times New Roman" w:hAnsi="Times New Roman" w:cs="Times New Roman"/>
                <w:sz w:val="24"/>
                <w:szCs w:val="24"/>
              </w:rPr>
            </w:pPr>
            <w:r w:rsidRPr="00851A34">
              <w:rPr>
                <w:rFonts w:ascii="Times New Roman" w:eastAsia="Times New Roman" w:hAnsi="Times New Roman" w:cs="Times New Roman"/>
                <w:sz w:val="24"/>
                <w:szCs w:val="24"/>
              </w:rPr>
              <w:t>atklātu konkursu;</w:t>
            </w:r>
          </w:p>
          <w:p w14:paraId="08617FC2" w14:textId="77777777" w:rsidR="00184DE5" w:rsidRPr="00851A34" w:rsidRDefault="00184DE5" w:rsidP="00985FA1">
            <w:pPr>
              <w:pStyle w:val="Sarakstarindkopa"/>
              <w:numPr>
                <w:ilvl w:val="0"/>
                <w:numId w:val="22"/>
              </w:numPr>
              <w:spacing w:after="0" w:line="240" w:lineRule="auto"/>
              <w:contextualSpacing w:val="0"/>
              <w:jc w:val="both"/>
              <w:rPr>
                <w:rFonts w:ascii="Times New Roman" w:eastAsia="Times New Roman" w:hAnsi="Times New Roman" w:cs="Times New Roman"/>
                <w:sz w:val="24"/>
                <w:szCs w:val="24"/>
              </w:rPr>
            </w:pPr>
            <w:r w:rsidRPr="00851A34">
              <w:rPr>
                <w:rFonts w:ascii="Times New Roman" w:eastAsia="Times New Roman" w:hAnsi="Times New Roman" w:cs="Times New Roman"/>
                <w:sz w:val="24"/>
                <w:szCs w:val="24"/>
              </w:rPr>
              <w:t>slēgtu konkursu;</w:t>
            </w:r>
          </w:p>
          <w:p w14:paraId="1F6EEAAE" w14:textId="77777777" w:rsidR="00184DE5" w:rsidRPr="00851A34" w:rsidRDefault="00184DE5" w:rsidP="00985FA1">
            <w:pPr>
              <w:pStyle w:val="Sarakstarindkopa"/>
              <w:numPr>
                <w:ilvl w:val="0"/>
                <w:numId w:val="22"/>
              </w:numPr>
              <w:spacing w:after="0" w:line="240" w:lineRule="auto"/>
              <w:contextualSpacing w:val="0"/>
              <w:jc w:val="both"/>
              <w:rPr>
                <w:rFonts w:ascii="Times New Roman" w:eastAsia="Times New Roman" w:hAnsi="Times New Roman" w:cs="Times New Roman"/>
                <w:sz w:val="24"/>
                <w:szCs w:val="24"/>
              </w:rPr>
            </w:pPr>
            <w:r w:rsidRPr="00851A34">
              <w:rPr>
                <w:rFonts w:ascii="Times New Roman" w:eastAsia="Times New Roman" w:hAnsi="Times New Roman" w:cs="Times New Roman"/>
                <w:sz w:val="24"/>
                <w:szCs w:val="24"/>
              </w:rPr>
              <w:lastRenderedPageBreak/>
              <w:t>konkursa procedūru ar sarunām.</w:t>
            </w:r>
          </w:p>
          <w:p w14:paraId="7D2DC756" w14:textId="77777777" w:rsidR="00184DE5" w:rsidRPr="00851A34" w:rsidRDefault="00184DE5" w:rsidP="00985FA1">
            <w:pPr>
              <w:spacing w:line="240" w:lineRule="auto"/>
              <w:jc w:val="both"/>
              <w:rPr>
                <w:rFonts w:ascii="Times New Roman" w:hAnsi="Times New Roman" w:cs="Times New Roman"/>
                <w:sz w:val="24"/>
                <w:szCs w:val="24"/>
              </w:rPr>
            </w:pPr>
          </w:p>
          <w:p w14:paraId="60451BF0" w14:textId="77777777" w:rsidR="00184DE5" w:rsidRPr="00851A34"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Tātad vajadzīgi vismaz divi piedāvājumi, bet ir izņēmumi, proti, pasūtītājs ir tiesīgs nepārtraukt iepirkumu (ja ir viens piedāvājums), ja pirms attiecīgās iepirkuma procedūras izsludināšanas pasūtītājs rīkoja PIL 18.panta 21.daļā minētajām prasībām atbilstošu apspriedi ar piegādātājiem ar mērķi piesaistīt potenciālos pretendentus.</w:t>
            </w:r>
          </w:p>
          <w:p w14:paraId="564D9D07" w14:textId="5D0A162E" w:rsidR="00184DE5" w:rsidRPr="00055F98" w:rsidRDefault="00184DE5" w:rsidP="00985FA1">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 xml:space="preserve">Ieteikums būtu </w:t>
            </w:r>
            <w:r w:rsidR="00667C02">
              <w:rPr>
                <w:rFonts w:ascii="Times New Roman" w:hAnsi="Times New Roman" w:cs="Times New Roman"/>
                <w:sz w:val="24"/>
                <w:szCs w:val="24"/>
              </w:rPr>
              <w:t>no</w:t>
            </w:r>
            <w:r w:rsidR="00667C02" w:rsidRPr="00851A34">
              <w:rPr>
                <w:rFonts w:ascii="Times New Roman" w:hAnsi="Times New Roman" w:cs="Times New Roman"/>
                <w:sz w:val="24"/>
                <w:szCs w:val="24"/>
              </w:rPr>
              <w:t xml:space="preserve">klausīties </w:t>
            </w:r>
            <w:r w:rsidRPr="00851A34">
              <w:rPr>
                <w:rFonts w:ascii="Times New Roman" w:hAnsi="Times New Roman" w:cs="Times New Roman"/>
                <w:sz w:val="24"/>
                <w:szCs w:val="24"/>
              </w:rPr>
              <w:t xml:space="preserve">IUB </w:t>
            </w:r>
            <w:proofErr w:type="spellStart"/>
            <w:r w:rsidRPr="00851A34">
              <w:rPr>
                <w:rFonts w:ascii="Times New Roman" w:hAnsi="Times New Roman" w:cs="Times New Roman"/>
                <w:sz w:val="24"/>
                <w:szCs w:val="24"/>
              </w:rPr>
              <w:t>videolekciju</w:t>
            </w:r>
            <w:proofErr w:type="spellEnd"/>
            <w:r w:rsidRPr="00851A34">
              <w:rPr>
                <w:rFonts w:ascii="Times New Roman" w:hAnsi="Times New Roman" w:cs="Times New Roman"/>
                <w:sz w:val="24"/>
                <w:szCs w:val="24"/>
              </w:rPr>
              <w:t xml:space="preserve">, kur par šo </w:t>
            </w:r>
            <w:r w:rsidR="00667C02">
              <w:rPr>
                <w:rFonts w:ascii="Times New Roman" w:hAnsi="Times New Roman" w:cs="Times New Roman"/>
                <w:sz w:val="24"/>
                <w:szCs w:val="24"/>
              </w:rPr>
              <w:t xml:space="preserve">ir </w:t>
            </w:r>
            <w:r w:rsidRPr="00851A34">
              <w:rPr>
                <w:rFonts w:ascii="Times New Roman" w:hAnsi="Times New Roman" w:cs="Times New Roman"/>
                <w:sz w:val="24"/>
                <w:szCs w:val="24"/>
              </w:rPr>
              <w:t xml:space="preserve">ļoti laba prezentācija: </w:t>
            </w:r>
            <w:hyperlink r:id="rId22" w:history="1">
              <w:r w:rsidRPr="00851A34">
                <w:rPr>
                  <w:rStyle w:val="Hipersaite"/>
                  <w:rFonts w:ascii="Times New Roman" w:hAnsi="Times New Roman" w:cs="Times New Roman"/>
                  <w:sz w:val="24"/>
                  <w:szCs w:val="24"/>
                </w:rPr>
                <w:t>https://www.iub.gov.lv/lv/media/7274/download?attachment</w:t>
              </w:r>
            </w:hyperlink>
            <w:r w:rsidRPr="00851A34">
              <w:rPr>
                <w:rFonts w:ascii="Times New Roman" w:hAnsi="Times New Roman" w:cs="Times New Roman"/>
                <w:sz w:val="24"/>
                <w:szCs w:val="24"/>
              </w:rPr>
              <w:t xml:space="preserve"> </w:t>
            </w:r>
            <w:r w:rsidR="00667C02">
              <w:rPr>
                <w:rFonts w:ascii="Times New Roman" w:hAnsi="Times New Roman" w:cs="Times New Roman"/>
                <w:sz w:val="24"/>
                <w:szCs w:val="24"/>
              </w:rPr>
              <w:t>.</w:t>
            </w:r>
          </w:p>
        </w:tc>
      </w:tr>
      <w:tr w:rsidR="00184DE5" w:rsidRPr="00055F98" w14:paraId="5161295F" w14:textId="77777777" w:rsidTr="00985FA1">
        <w:trPr>
          <w:trHeight w:val="465"/>
        </w:trPr>
        <w:tc>
          <w:tcPr>
            <w:tcW w:w="317" w:type="pct"/>
          </w:tcPr>
          <w:p w14:paraId="3524D1BF" w14:textId="7792898A" w:rsidR="00184DE5" w:rsidRPr="00055F98" w:rsidRDefault="00781E9E" w:rsidP="00985FA1">
            <w:pPr>
              <w:jc w:val="both"/>
              <w:rPr>
                <w:rFonts w:ascii="Times New Roman" w:hAnsi="Times New Roman" w:cs="Times New Roman"/>
                <w:sz w:val="24"/>
                <w:szCs w:val="24"/>
              </w:rPr>
            </w:pPr>
            <w:r>
              <w:rPr>
                <w:rFonts w:ascii="Times New Roman" w:hAnsi="Times New Roman" w:cs="Times New Roman"/>
                <w:sz w:val="24"/>
                <w:szCs w:val="24"/>
              </w:rPr>
              <w:lastRenderedPageBreak/>
              <w:t>5.1</w:t>
            </w:r>
            <w:r w:rsidR="003A6FB0">
              <w:rPr>
                <w:rFonts w:ascii="Times New Roman" w:hAnsi="Times New Roman" w:cs="Times New Roman"/>
                <w:sz w:val="24"/>
                <w:szCs w:val="24"/>
              </w:rPr>
              <w:t>3</w:t>
            </w:r>
            <w:r>
              <w:rPr>
                <w:rFonts w:ascii="Times New Roman" w:hAnsi="Times New Roman" w:cs="Times New Roman"/>
                <w:sz w:val="24"/>
                <w:szCs w:val="24"/>
              </w:rPr>
              <w:t>.</w:t>
            </w:r>
          </w:p>
        </w:tc>
        <w:tc>
          <w:tcPr>
            <w:tcW w:w="2053" w:type="pct"/>
            <w:shd w:val="clear" w:color="auto" w:fill="auto"/>
          </w:tcPr>
          <w:p w14:paraId="608F4BB3" w14:textId="77777777" w:rsidR="00184DE5" w:rsidRPr="00055F98" w:rsidRDefault="00184DE5" w:rsidP="00985FA1">
            <w:pPr>
              <w:jc w:val="both"/>
              <w:rPr>
                <w:rFonts w:ascii="Times New Roman" w:hAnsi="Times New Roman" w:cs="Times New Roman"/>
                <w:sz w:val="24"/>
                <w:szCs w:val="24"/>
              </w:rPr>
            </w:pPr>
            <w:r w:rsidRPr="00055F98">
              <w:rPr>
                <w:rFonts w:ascii="Times New Roman" w:hAnsi="Times New Roman" w:cs="Times New Roman"/>
                <w:color w:val="000000"/>
                <w:sz w:val="24"/>
                <w:szCs w:val="24"/>
                <w:lang w:eastAsia="lv-LV"/>
              </w:rPr>
              <w:t xml:space="preserve">Investīcijas 3.1.1.6.i projekta iesnieguma 2.1.punktā “Īstenošana kapacitāte” ir prasīts: </w:t>
            </w:r>
            <w:r w:rsidRPr="00055F98">
              <w:rPr>
                <w:rFonts w:ascii="Times New Roman" w:hAnsi="Times New Roman" w:cs="Times New Roman"/>
                <w:i/>
                <w:iCs/>
                <w:color w:val="0000FF"/>
                <w:sz w:val="24"/>
                <w:szCs w:val="24"/>
              </w:rPr>
              <w:t>Norāda informācijas un publicitātes pasākumus, kurus plānots nodrošināt saskaņā ar regulas Nr. 2021/241</w:t>
            </w:r>
            <w:r w:rsidRPr="00055F98">
              <w:rPr>
                <w:rStyle w:val="Vresatsauce1"/>
                <w:rFonts w:ascii="Times New Roman" w:hAnsi="Times New Roman" w:cs="Times New Roman"/>
                <w:b/>
                <w:bCs/>
                <w:i/>
                <w:iCs/>
                <w:color w:val="0000FF"/>
                <w:sz w:val="24"/>
                <w:szCs w:val="24"/>
              </w:rPr>
              <w:footnoteReference w:customMarkFollows="1" w:id="1"/>
              <w:t>[1][1]</w:t>
            </w:r>
            <w:r w:rsidRPr="00055F98">
              <w:rPr>
                <w:rFonts w:ascii="Times New Roman" w:hAnsi="Times New Roman" w:cs="Times New Roman"/>
                <w:i/>
                <w:iCs/>
                <w:color w:val="0000FF"/>
                <w:sz w:val="24"/>
                <w:szCs w:val="24"/>
              </w:rPr>
              <w:t xml:space="preserve"> 34. panta 2. punktu un 2021.gada 3. septembrī parakstītā Komisijas un Latvijas Republikas Atveseļošanas un noturības mehānisma finansēšanas nolīguma 10. pantu, kā arī normatīvajos aktos par AF plāna īstenošanas un uzraudzības kārtību noteiktās publicitātes prasības.</w:t>
            </w:r>
          </w:p>
        </w:tc>
        <w:tc>
          <w:tcPr>
            <w:tcW w:w="2630" w:type="pct"/>
            <w:shd w:val="clear" w:color="auto" w:fill="auto"/>
          </w:tcPr>
          <w:p w14:paraId="7457FE85" w14:textId="77777777" w:rsidR="00184DE5" w:rsidRPr="00055F98" w:rsidRDefault="00184DE5" w:rsidP="00985FA1">
            <w:pPr>
              <w:spacing w:line="240" w:lineRule="auto"/>
              <w:jc w:val="both"/>
              <w:rPr>
                <w:rFonts w:ascii="Times New Roman" w:hAnsi="Times New Roman" w:cs="Times New Roman"/>
                <w:sz w:val="24"/>
                <w:szCs w:val="24"/>
              </w:rPr>
            </w:pPr>
            <w:r w:rsidRPr="00055F98">
              <w:rPr>
                <w:rFonts w:ascii="Times New Roman" w:hAnsi="Times New Roman" w:cs="Times New Roman"/>
                <w:sz w:val="24"/>
                <w:szCs w:val="24"/>
              </w:rPr>
              <w:t>MK noteikumi tapa vēl pirms Vadlīnijas bija apstiprinātas.</w:t>
            </w:r>
          </w:p>
          <w:p w14:paraId="6ECC351E" w14:textId="160B523C" w:rsidR="00184DE5" w:rsidRPr="00055F98" w:rsidRDefault="00184DE5" w:rsidP="00985FA1">
            <w:pPr>
              <w:spacing w:line="240" w:lineRule="auto"/>
              <w:jc w:val="both"/>
              <w:rPr>
                <w:rFonts w:ascii="Times New Roman" w:hAnsi="Times New Roman" w:cs="Times New Roman"/>
                <w:sz w:val="24"/>
                <w:szCs w:val="24"/>
              </w:rPr>
            </w:pPr>
            <w:r w:rsidRPr="00055F98">
              <w:rPr>
                <w:rFonts w:ascii="Times New Roman" w:hAnsi="Times New Roman" w:cs="Times New Roman"/>
                <w:sz w:val="24"/>
                <w:szCs w:val="24"/>
              </w:rPr>
              <w:t xml:space="preserve">Šobrīd ir izstrādātas un 28.11.2022. apstiprinātas “ES fondu 2021.-2027.gada plānošanas perioda un Atveseļošanas fonda komunikācijas un dizaina vadlīnijas” </w:t>
            </w:r>
            <w:hyperlink r:id="rId23" w:history="1">
              <w:r w:rsidRPr="00055F98">
                <w:rPr>
                  <w:rStyle w:val="Hipersaite"/>
                  <w:rFonts w:ascii="Times New Roman" w:hAnsi="Times New Roman" w:cs="Times New Roman"/>
                  <w:sz w:val="24"/>
                  <w:szCs w:val="24"/>
                </w:rPr>
                <w:t>https://www.esfondi.lv/upload/Vadlinijas/esfondu_af_kom_vadlinijas.pdf</w:t>
              </w:r>
            </w:hyperlink>
            <w:r w:rsidRPr="00055F98">
              <w:rPr>
                <w:rFonts w:ascii="Times New Roman" w:hAnsi="Times New Roman" w:cs="Times New Roman"/>
                <w:sz w:val="24"/>
                <w:szCs w:val="24"/>
              </w:rPr>
              <w:t xml:space="preserve"> </w:t>
            </w:r>
            <w:r w:rsidR="00667C02">
              <w:rPr>
                <w:rFonts w:ascii="Times New Roman" w:hAnsi="Times New Roman" w:cs="Times New Roman"/>
                <w:sz w:val="24"/>
                <w:szCs w:val="24"/>
              </w:rPr>
              <w:t>.</w:t>
            </w:r>
          </w:p>
          <w:p w14:paraId="2B1EA308" w14:textId="6701C670" w:rsidR="00184DE5" w:rsidRPr="00055F98" w:rsidRDefault="00184DE5" w:rsidP="00985FA1">
            <w:pPr>
              <w:jc w:val="both"/>
              <w:rPr>
                <w:rFonts w:ascii="Times New Roman" w:hAnsi="Times New Roman" w:cs="Times New Roman"/>
                <w:color w:val="2F5496" w:themeColor="accent1" w:themeShade="BF"/>
                <w:sz w:val="24"/>
                <w:szCs w:val="24"/>
              </w:rPr>
            </w:pPr>
            <w:r w:rsidRPr="00055F98">
              <w:rPr>
                <w:rFonts w:ascii="Times New Roman" w:hAnsi="Times New Roman" w:cs="Times New Roman"/>
                <w:sz w:val="24"/>
                <w:szCs w:val="24"/>
              </w:rPr>
              <w:t xml:space="preserve">Papildus dokumenti un dažādi paraugi ir atrodami </w:t>
            </w:r>
            <w:hyperlink r:id="rId24" w:history="1">
              <w:r w:rsidRPr="00055F98">
                <w:rPr>
                  <w:rStyle w:val="Hipersaite"/>
                  <w:rFonts w:ascii="Times New Roman" w:hAnsi="Times New Roman" w:cs="Times New Roman"/>
                  <w:sz w:val="24"/>
                  <w:szCs w:val="24"/>
                </w:rPr>
                <w:t>www.esfondi.lv</w:t>
              </w:r>
            </w:hyperlink>
            <w:r w:rsidRPr="00055F98">
              <w:rPr>
                <w:rFonts w:ascii="Times New Roman" w:hAnsi="Times New Roman" w:cs="Times New Roman"/>
                <w:sz w:val="24"/>
                <w:szCs w:val="24"/>
              </w:rPr>
              <w:t xml:space="preserve"> mājaslapā sadaļā “Eiropas Atveseļošanas fonds” -&gt; “Normatīvie akti, vadlīnijas, protokoli”.</w:t>
            </w:r>
          </w:p>
        </w:tc>
      </w:tr>
      <w:tr w:rsidR="003A6FB0" w:rsidRPr="00055F98" w14:paraId="6661C924" w14:textId="77777777" w:rsidTr="00985FA1">
        <w:trPr>
          <w:trHeight w:val="465"/>
        </w:trPr>
        <w:tc>
          <w:tcPr>
            <w:tcW w:w="317" w:type="pct"/>
          </w:tcPr>
          <w:p w14:paraId="1A6ABB24" w14:textId="21120B23" w:rsidR="003A6FB0" w:rsidRDefault="003A6FB0" w:rsidP="00985FA1">
            <w:pPr>
              <w:jc w:val="both"/>
              <w:rPr>
                <w:rFonts w:ascii="Times New Roman" w:hAnsi="Times New Roman" w:cs="Times New Roman"/>
                <w:sz w:val="24"/>
                <w:szCs w:val="24"/>
              </w:rPr>
            </w:pPr>
            <w:r>
              <w:rPr>
                <w:rFonts w:ascii="Times New Roman" w:hAnsi="Times New Roman" w:cs="Times New Roman"/>
                <w:sz w:val="24"/>
                <w:szCs w:val="24"/>
              </w:rPr>
              <w:t>5.14.</w:t>
            </w:r>
          </w:p>
        </w:tc>
        <w:tc>
          <w:tcPr>
            <w:tcW w:w="2053" w:type="pct"/>
            <w:shd w:val="clear" w:color="auto" w:fill="auto"/>
          </w:tcPr>
          <w:p w14:paraId="0B9A1F03" w14:textId="248679BF" w:rsidR="003A6FB0" w:rsidRPr="00055F98" w:rsidRDefault="003A6FB0" w:rsidP="00985FA1">
            <w:pPr>
              <w:jc w:val="both"/>
              <w:rPr>
                <w:rFonts w:ascii="Times New Roman" w:hAnsi="Times New Roman" w:cs="Times New Roman"/>
                <w:color w:val="000000"/>
                <w:sz w:val="24"/>
                <w:szCs w:val="24"/>
                <w:lang w:eastAsia="lv-LV"/>
              </w:rPr>
            </w:pPr>
            <w:r w:rsidRPr="003A6FB0">
              <w:rPr>
                <w:rFonts w:ascii="Times New Roman" w:hAnsi="Times New Roman" w:cs="Times New Roman"/>
                <w:color w:val="000000"/>
                <w:sz w:val="24"/>
                <w:szCs w:val="24"/>
                <w:lang w:eastAsia="lv-LV"/>
              </w:rPr>
              <w:t>Vai projekta iesniegumam pievienojamie apliecinājumi ir noformējami uz pašvaldības veidlapas kā izejošie dokumenti, vai tie jāatstāj tādā pašā formā kā pievienotajos pielikumos, tikai attiecīgi aizpildīti un atbildīgās personas parakstīti?</w:t>
            </w:r>
          </w:p>
        </w:tc>
        <w:tc>
          <w:tcPr>
            <w:tcW w:w="2630" w:type="pct"/>
            <w:shd w:val="clear" w:color="auto" w:fill="auto"/>
          </w:tcPr>
          <w:p w14:paraId="32A45BC8" w14:textId="6AE14828" w:rsidR="003A6FB0" w:rsidRPr="00055F98" w:rsidRDefault="003A6FB0" w:rsidP="00985FA1">
            <w:pPr>
              <w:spacing w:line="240" w:lineRule="auto"/>
              <w:jc w:val="both"/>
              <w:rPr>
                <w:rFonts w:ascii="Times New Roman" w:hAnsi="Times New Roman" w:cs="Times New Roman"/>
                <w:sz w:val="24"/>
                <w:szCs w:val="24"/>
              </w:rPr>
            </w:pPr>
            <w:r w:rsidRPr="003A6FB0">
              <w:rPr>
                <w:rFonts w:ascii="Times New Roman" w:hAnsi="Times New Roman" w:cs="Times New Roman"/>
                <w:sz w:val="24"/>
                <w:szCs w:val="24"/>
              </w:rPr>
              <w:t>Projektam pievienojamos apliecinājumus nav nepieciešams pārcelt uz pašvaldības veidlapu, pietiek, ka aizpildāt atlases nolikuma formu un atbildīgā amatpersona tos paraksta.</w:t>
            </w:r>
          </w:p>
        </w:tc>
      </w:tr>
      <w:tr w:rsidR="00781E9E" w:rsidRPr="00055F98" w14:paraId="6A02C78E" w14:textId="77777777" w:rsidTr="00985FA1">
        <w:trPr>
          <w:trHeight w:val="465"/>
        </w:trPr>
        <w:tc>
          <w:tcPr>
            <w:tcW w:w="317" w:type="pct"/>
          </w:tcPr>
          <w:p w14:paraId="505A3CAB" w14:textId="77777777" w:rsidR="00781E9E" w:rsidRDefault="00781E9E" w:rsidP="00985FA1">
            <w:pPr>
              <w:jc w:val="both"/>
              <w:rPr>
                <w:rFonts w:ascii="Times New Roman" w:hAnsi="Times New Roman" w:cs="Times New Roman"/>
                <w:sz w:val="24"/>
                <w:szCs w:val="24"/>
              </w:rPr>
            </w:pPr>
          </w:p>
        </w:tc>
        <w:tc>
          <w:tcPr>
            <w:tcW w:w="2053" w:type="pct"/>
            <w:shd w:val="clear" w:color="auto" w:fill="auto"/>
          </w:tcPr>
          <w:p w14:paraId="30D649B5" w14:textId="77777777" w:rsidR="00781E9E" w:rsidRPr="00055F98" w:rsidRDefault="00781E9E" w:rsidP="00985FA1">
            <w:pPr>
              <w:jc w:val="both"/>
              <w:rPr>
                <w:rFonts w:ascii="Times New Roman" w:hAnsi="Times New Roman" w:cs="Times New Roman"/>
                <w:color w:val="000000"/>
                <w:sz w:val="24"/>
                <w:szCs w:val="24"/>
                <w:lang w:eastAsia="lv-LV"/>
              </w:rPr>
            </w:pPr>
          </w:p>
        </w:tc>
        <w:tc>
          <w:tcPr>
            <w:tcW w:w="2630" w:type="pct"/>
            <w:shd w:val="clear" w:color="auto" w:fill="auto"/>
          </w:tcPr>
          <w:p w14:paraId="27D67993" w14:textId="77777777" w:rsidR="00781E9E" w:rsidRPr="00055F98" w:rsidRDefault="00781E9E" w:rsidP="00985FA1">
            <w:pPr>
              <w:spacing w:line="240" w:lineRule="auto"/>
              <w:jc w:val="both"/>
              <w:rPr>
                <w:rFonts w:ascii="Times New Roman" w:hAnsi="Times New Roman" w:cs="Times New Roman"/>
                <w:sz w:val="24"/>
                <w:szCs w:val="24"/>
              </w:rPr>
            </w:pPr>
          </w:p>
        </w:tc>
      </w:tr>
      <w:tr w:rsidR="00A14903" w:rsidRPr="00851A34" w14:paraId="74E8B2A6" w14:textId="77777777" w:rsidTr="00A14903">
        <w:trPr>
          <w:trHeight w:val="465"/>
        </w:trPr>
        <w:tc>
          <w:tcPr>
            <w:tcW w:w="5000" w:type="pct"/>
            <w:gridSpan w:val="3"/>
            <w:shd w:val="clear" w:color="auto" w:fill="AEAAAA" w:themeFill="background2" w:themeFillShade="BF"/>
          </w:tcPr>
          <w:p w14:paraId="3380F2A0" w14:textId="5FB1AEE3" w:rsidR="00A14903" w:rsidRPr="000F58C6" w:rsidRDefault="000F58C6" w:rsidP="000F58C6">
            <w:pPr>
              <w:pStyle w:val="Virsraksts2"/>
              <w:numPr>
                <w:ilvl w:val="1"/>
                <w:numId w:val="17"/>
              </w:numPr>
              <w:ind w:left="318"/>
            </w:pPr>
            <w:r>
              <w:t xml:space="preserve">  </w:t>
            </w:r>
            <w:bookmarkStart w:id="14" w:name="_Toc131148385"/>
            <w:r w:rsidR="00184DE5" w:rsidRPr="000F58C6">
              <w:t xml:space="preserve">Lēmumi </w:t>
            </w:r>
            <w:r w:rsidR="00A14903" w:rsidRPr="000F58C6">
              <w:t>par vispārējās vidējās izglītības iestāžu tīkla sakārtošanu</w:t>
            </w:r>
            <w:bookmarkEnd w:id="14"/>
          </w:p>
        </w:tc>
      </w:tr>
      <w:tr w:rsidR="00055F98" w:rsidRPr="00851A34" w14:paraId="1603769E" w14:textId="77777777" w:rsidTr="00851A34">
        <w:trPr>
          <w:trHeight w:val="465"/>
        </w:trPr>
        <w:tc>
          <w:tcPr>
            <w:tcW w:w="317" w:type="pct"/>
          </w:tcPr>
          <w:p w14:paraId="505D7A01" w14:textId="4E7F362D" w:rsidR="00055F98" w:rsidRPr="00851A34" w:rsidRDefault="00781E9E" w:rsidP="00055F98">
            <w:pPr>
              <w:jc w:val="both"/>
              <w:rPr>
                <w:rFonts w:ascii="Times New Roman" w:hAnsi="Times New Roman" w:cs="Times New Roman"/>
                <w:sz w:val="24"/>
                <w:szCs w:val="24"/>
              </w:rPr>
            </w:pPr>
            <w:r>
              <w:rPr>
                <w:rFonts w:ascii="Times New Roman" w:hAnsi="Times New Roman" w:cs="Times New Roman"/>
                <w:sz w:val="24"/>
                <w:szCs w:val="24"/>
              </w:rPr>
              <w:t>5.1.1.</w:t>
            </w:r>
          </w:p>
        </w:tc>
        <w:tc>
          <w:tcPr>
            <w:tcW w:w="2053" w:type="pct"/>
            <w:shd w:val="clear" w:color="auto" w:fill="auto"/>
          </w:tcPr>
          <w:p w14:paraId="018B2DA4" w14:textId="77777777" w:rsidR="00055F98" w:rsidRPr="00851A34" w:rsidRDefault="00055F98" w:rsidP="00055F98">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t>Viens no iesniedzamajiem dokumentiem ir : </w:t>
            </w:r>
          </w:p>
          <w:p w14:paraId="5362AC91" w14:textId="77777777" w:rsidR="00055F98" w:rsidRPr="00851A34" w:rsidRDefault="00055F98" w:rsidP="00055F98">
            <w:pPr>
              <w:spacing w:line="240" w:lineRule="auto"/>
              <w:jc w:val="both"/>
              <w:rPr>
                <w:rFonts w:ascii="Times New Roman" w:hAnsi="Times New Roman" w:cs="Times New Roman"/>
                <w:sz w:val="24"/>
                <w:szCs w:val="24"/>
              </w:rPr>
            </w:pPr>
            <w:r w:rsidRPr="00851A34">
              <w:rPr>
                <w:rFonts w:ascii="Times New Roman" w:hAnsi="Times New Roman" w:cs="Times New Roman"/>
                <w:i/>
                <w:iCs/>
                <w:sz w:val="24"/>
                <w:szCs w:val="24"/>
              </w:rPr>
              <w:t>(ja nav pieejams publiski)</w:t>
            </w:r>
            <w:r w:rsidRPr="00851A34">
              <w:rPr>
                <w:rFonts w:ascii="Times New Roman" w:hAnsi="Times New Roman" w:cs="Times New Roman"/>
                <w:sz w:val="24"/>
                <w:szCs w:val="24"/>
              </w:rPr>
              <w:t xml:space="preserve"> Pašvaldības domes lēmums par vispārējās vidējās izglītības iestāžu tīkla sakārtošanu, tai skaitā ar Atveseļošanas fonda plāna 3.1. reformu un investīciju virziena “Administratīvi teritoriālā reforma” 3.1.1.5.i investīcijas “Izglītības iestāžu infrastruktūras pilnveide un aprīkošana” atbalstu (ja attiecināms) vai </w:t>
            </w:r>
            <w:r w:rsidRPr="00851A34">
              <w:rPr>
                <w:rFonts w:ascii="Times New Roman" w:hAnsi="Times New Roman" w:cs="Times New Roman"/>
                <w:i/>
                <w:iCs/>
                <w:sz w:val="24"/>
                <w:szCs w:val="24"/>
              </w:rPr>
              <w:t xml:space="preserve">(ja nav </w:t>
            </w:r>
            <w:r w:rsidRPr="00851A34">
              <w:rPr>
                <w:rFonts w:ascii="Times New Roman" w:hAnsi="Times New Roman" w:cs="Times New Roman"/>
                <w:i/>
                <w:iCs/>
                <w:sz w:val="24"/>
                <w:szCs w:val="24"/>
              </w:rPr>
              <w:lastRenderedPageBreak/>
              <w:t xml:space="preserve">iepriekšminētais dokuments) </w:t>
            </w:r>
            <w:r w:rsidRPr="00851A34">
              <w:rPr>
                <w:rFonts w:ascii="Times New Roman" w:hAnsi="Times New Roman" w:cs="Times New Roman"/>
                <w:sz w:val="24"/>
                <w:szCs w:val="24"/>
              </w:rPr>
              <w:t xml:space="preserve">Pēc 2021.gada 1.jūlija pieņemts un ar Izglītības un zinātnes ministriju saskaņots lēmums par vismaz vienas vispārējās izglītības iestādes ārpus novada pašvaldības administratīvā centra reorganizāciju, likvidējot izglītības programmu īstenošanas vietu </w:t>
            </w:r>
            <w:r w:rsidRPr="00851A34">
              <w:rPr>
                <w:rFonts w:ascii="Times New Roman" w:hAnsi="Times New Roman" w:cs="Times New Roman"/>
                <w:i/>
                <w:iCs/>
                <w:sz w:val="24"/>
                <w:szCs w:val="24"/>
              </w:rPr>
              <w:t>(ja nav publicēts Valsts izglītības informācijas sistēmā: https://www.izm.gov.lv/lv/reorganizetas-slegtas-un-dibinatas-izglitibas-iestades))</w:t>
            </w:r>
            <w:r w:rsidRPr="00851A34">
              <w:rPr>
                <w:rFonts w:ascii="Times New Roman" w:hAnsi="Times New Roman" w:cs="Times New Roman"/>
                <w:sz w:val="24"/>
                <w:szCs w:val="24"/>
              </w:rPr>
              <w:t xml:space="preserve">. </w:t>
            </w:r>
          </w:p>
          <w:p w14:paraId="127A43A9" w14:textId="4A26ADD3" w:rsidR="00055F98" w:rsidRPr="00851A34" w:rsidRDefault="00667C02" w:rsidP="00055F98">
            <w:pPr>
              <w:jc w:val="both"/>
              <w:rPr>
                <w:rFonts w:ascii="Times New Roman" w:hAnsi="Times New Roman" w:cs="Times New Roman"/>
                <w:sz w:val="24"/>
                <w:szCs w:val="24"/>
              </w:rPr>
            </w:pPr>
            <w:r>
              <w:rPr>
                <w:rFonts w:ascii="Times New Roman" w:hAnsi="Times New Roman" w:cs="Times New Roman"/>
                <w:sz w:val="24"/>
                <w:szCs w:val="24"/>
              </w:rPr>
              <w:t>K</w:t>
            </w:r>
            <w:r w:rsidRPr="00851A34">
              <w:rPr>
                <w:rFonts w:ascii="Times New Roman" w:hAnsi="Times New Roman" w:cs="Times New Roman"/>
                <w:sz w:val="24"/>
                <w:szCs w:val="24"/>
              </w:rPr>
              <w:t xml:space="preserve">as </w:t>
            </w:r>
            <w:r w:rsidR="00055F98" w:rsidRPr="00851A34">
              <w:rPr>
                <w:rFonts w:ascii="Times New Roman" w:hAnsi="Times New Roman" w:cs="Times New Roman"/>
                <w:sz w:val="24"/>
                <w:szCs w:val="24"/>
              </w:rPr>
              <w:t>ar šo ir domāts?</w:t>
            </w:r>
          </w:p>
        </w:tc>
        <w:tc>
          <w:tcPr>
            <w:tcW w:w="2630" w:type="pct"/>
            <w:shd w:val="clear" w:color="auto" w:fill="auto"/>
          </w:tcPr>
          <w:p w14:paraId="0DA1D029" w14:textId="2EB17A80" w:rsidR="00055F98" w:rsidRPr="00851A34" w:rsidRDefault="00055F98" w:rsidP="00055F98">
            <w:pPr>
              <w:spacing w:line="240" w:lineRule="auto"/>
              <w:jc w:val="both"/>
              <w:rPr>
                <w:rFonts w:ascii="Times New Roman" w:hAnsi="Times New Roman" w:cs="Times New Roman"/>
                <w:sz w:val="24"/>
                <w:szCs w:val="24"/>
              </w:rPr>
            </w:pPr>
            <w:r w:rsidRPr="00851A34">
              <w:rPr>
                <w:rFonts w:ascii="Times New Roman" w:hAnsi="Times New Roman" w:cs="Times New Roman"/>
                <w:sz w:val="24"/>
                <w:szCs w:val="24"/>
              </w:rPr>
              <w:lastRenderedPageBreak/>
              <w:t>Pašvaldībā, kurā plānots iegādāties Elektroautobusu</w:t>
            </w:r>
            <w:r w:rsidR="00D12350">
              <w:rPr>
                <w:rFonts w:ascii="Times New Roman" w:hAnsi="Times New Roman" w:cs="Times New Roman"/>
                <w:sz w:val="24"/>
                <w:szCs w:val="24"/>
              </w:rPr>
              <w:t>,</w:t>
            </w:r>
            <w:r w:rsidRPr="00851A34">
              <w:rPr>
                <w:rFonts w:ascii="Times New Roman" w:hAnsi="Times New Roman" w:cs="Times New Roman"/>
                <w:sz w:val="24"/>
                <w:szCs w:val="24"/>
              </w:rPr>
              <w:t xml:space="preserve"> jābūt pēc 2021.gada 1.jūlija pieņemts un ar Izglītības un zinātnes ministriju saskaņots </w:t>
            </w:r>
            <w:r w:rsidRPr="00851A34">
              <w:rPr>
                <w:rFonts w:ascii="Times New Roman" w:hAnsi="Times New Roman" w:cs="Times New Roman"/>
                <w:sz w:val="24"/>
                <w:szCs w:val="24"/>
                <w:u w:val="single"/>
              </w:rPr>
              <w:t>lēmums par vismaz vienas vispārējās izglītības iestādes ārpus novada pašvaldības administratīvā centra reorganizāciju, likvidējot izglītības programmu īstenošanas vietu</w:t>
            </w:r>
            <w:r w:rsidRPr="00851A34">
              <w:rPr>
                <w:rFonts w:ascii="Times New Roman" w:hAnsi="Times New Roman" w:cs="Times New Roman"/>
                <w:sz w:val="24"/>
                <w:szCs w:val="24"/>
              </w:rPr>
              <w:t xml:space="preserve">, </w:t>
            </w:r>
          </w:p>
          <w:p w14:paraId="54B4A6DB" w14:textId="50EA743A" w:rsidR="00D12350" w:rsidRDefault="00055F98" w:rsidP="00D12350">
            <w:pPr>
              <w:spacing w:line="240" w:lineRule="auto"/>
              <w:jc w:val="both"/>
              <w:rPr>
                <w:rFonts w:ascii="Times New Roman" w:hAnsi="Times New Roman" w:cs="Times New Roman"/>
                <w:i/>
                <w:iCs/>
                <w:sz w:val="24"/>
                <w:szCs w:val="24"/>
              </w:rPr>
            </w:pPr>
            <w:r w:rsidRPr="00D12350">
              <w:rPr>
                <w:rFonts w:ascii="Times New Roman" w:hAnsi="Times New Roman" w:cs="Times New Roman"/>
                <w:sz w:val="24"/>
                <w:szCs w:val="24"/>
              </w:rPr>
              <w:t xml:space="preserve">bet ja tāda nav, </w:t>
            </w:r>
            <w:r w:rsidR="00D12350" w:rsidRPr="00D12350">
              <w:rPr>
                <w:rFonts w:ascii="Times New Roman" w:hAnsi="Times New Roman" w:cs="Times New Roman"/>
                <w:sz w:val="24"/>
                <w:szCs w:val="24"/>
              </w:rPr>
              <w:t xml:space="preserve">tad vismaz </w:t>
            </w:r>
            <w:r w:rsidRPr="00D12350">
              <w:rPr>
                <w:rFonts w:ascii="Times New Roman" w:hAnsi="Times New Roman" w:cs="Times New Roman"/>
                <w:sz w:val="24"/>
                <w:szCs w:val="24"/>
              </w:rPr>
              <w:t>ir jābūt</w:t>
            </w:r>
            <w:r w:rsidR="00D12350" w:rsidRPr="00D12350">
              <w:rPr>
                <w:rFonts w:ascii="Times New Roman" w:hAnsi="Times New Roman" w:cs="Times New Roman"/>
                <w:sz w:val="24"/>
                <w:szCs w:val="24"/>
              </w:rPr>
              <w:t xml:space="preserve"> pašvaldības</w:t>
            </w:r>
            <w:r w:rsidR="00D12350" w:rsidRPr="00851A34">
              <w:rPr>
                <w:rFonts w:ascii="Times New Roman" w:hAnsi="Times New Roman" w:cs="Times New Roman"/>
                <w:sz w:val="24"/>
                <w:szCs w:val="24"/>
              </w:rPr>
              <w:t xml:space="preserve"> domes </w:t>
            </w:r>
            <w:r w:rsidR="00D12350" w:rsidRPr="00851A34">
              <w:rPr>
                <w:rFonts w:ascii="Times New Roman" w:hAnsi="Times New Roman" w:cs="Times New Roman"/>
                <w:sz w:val="24"/>
                <w:szCs w:val="24"/>
                <w:u w:val="single"/>
              </w:rPr>
              <w:t xml:space="preserve">lēmums </w:t>
            </w:r>
            <w:r w:rsidR="00D12350" w:rsidRPr="00851A34">
              <w:rPr>
                <w:rFonts w:ascii="Times New Roman" w:hAnsi="Times New Roman" w:cs="Times New Roman"/>
                <w:sz w:val="24"/>
                <w:szCs w:val="24"/>
              </w:rPr>
              <w:t>(izdots pēc 2020.gada 1.janvāra)</w:t>
            </w:r>
            <w:r w:rsidR="00D12350" w:rsidRPr="00851A34">
              <w:rPr>
                <w:rFonts w:ascii="Times New Roman" w:hAnsi="Times New Roman" w:cs="Times New Roman"/>
                <w:sz w:val="24"/>
                <w:szCs w:val="24"/>
                <w:u w:val="single"/>
              </w:rPr>
              <w:t xml:space="preserve"> par vispārējās vidējās izglītības iestāžu tīkla sakārtošanu</w:t>
            </w:r>
            <w:r w:rsidR="00D12350" w:rsidRPr="00851A34">
              <w:rPr>
                <w:rFonts w:ascii="Times New Roman" w:hAnsi="Times New Roman" w:cs="Times New Roman"/>
                <w:sz w:val="24"/>
                <w:szCs w:val="24"/>
              </w:rPr>
              <w:t xml:space="preserve">, tai skaitā ar Atveseļošanas fonda plāna 3.1. reformu un investīciju virziena </w:t>
            </w:r>
            <w:r w:rsidR="00D12350" w:rsidRPr="00851A34">
              <w:rPr>
                <w:rFonts w:ascii="Times New Roman" w:hAnsi="Times New Roman" w:cs="Times New Roman"/>
                <w:sz w:val="24"/>
                <w:szCs w:val="24"/>
              </w:rPr>
              <w:lastRenderedPageBreak/>
              <w:t>“Administratīvi teritoriālā reforma” 3.1.1.5.i investīcijas “Izglītības iestāžu infrastruktūras pilnveide un aprīkošana” atbalstu</w:t>
            </w:r>
            <w:r w:rsidR="00D12350">
              <w:rPr>
                <w:rFonts w:ascii="Times New Roman" w:hAnsi="Times New Roman" w:cs="Times New Roman"/>
                <w:sz w:val="24"/>
                <w:szCs w:val="24"/>
              </w:rPr>
              <w:t xml:space="preserve">, </w:t>
            </w:r>
            <w:r w:rsidR="00D12350" w:rsidRPr="00D12350">
              <w:rPr>
                <w:rFonts w:ascii="Times New Roman" w:hAnsi="Times New Roman" w:cs="Times New Roman"/>
                <w:sz w:val="24"/>
                <w:szCs w:val="24"/>
              </w:rPr>
              <w:t xml:space="preserve">t.sk. </w:t>
            </w:r>
            <w:r w:rsidR="00D12350">
              <w:rPr>
                <w:rFonts w:ascii="Times New Roman" w:hAnsi="Times New Roman" w:cs="Times New Roman"/>
                <w:sz w:val="24"/>
                <w:szCs w:val="24"/>
              </w:rPr>
              <w:t xml:space="preserve">pašvaldības lēmums </w:t>
            </w:r>
            <w:r w:rsidR="00D12350" w:rsidRPr="00D12350">
              <w:rPr>
                <w:rFonts w:ascii="Times New Roman" w:hAnsi="Times New Roman" w:cs="Times New Roman"/>
                <w:sz w:val="24"/>
                <w:szCs w:val="24"/>
              </w:rPr>
              <w:t>var būt pieņemts arī pirms administratīvi teritoriālās reformas.</w:t>
            </w:r>
          </w:p>
          <w:p w14:paraId="5DD6D703" w14:textId="6E320946" w:rsidR="00055F98" w:rsidRPr="00851A34" w:rsidRDefault="00D12350" w:rsidP="00D12350">
            <w:pPr>
              <w:spacing w:line="240" w:lineRule="auto"/>
              <w:jc w:val="both"/>
              <w:rPr>
                <w:rFonts w:ascii="Times New Roman" w:hAnsi="Times New Roman" w:cs="Times New Roman"/>
                <w:color w:val="2F5496" w:themeColor="accent1" w:themeShade="BF"/>
                <w:sz w:val="24"/>
                <w:szCs w:val="24"/>
              </w:rPr>
            </w:pPr>
            <w:r w:rsidRPr="00D12350" w:rsidDel="00D12350">
              <w:rPr>
                <w:rFonts w:ascii="Times New Roman" w:hAnsi="Times New Roman" w:cs="Times New Roman"/>
                <w:i/>
                <w:iCs/>
                <w:sz w:val="24"/>
                <w:szCs w:val="24"/>
              </w:rPr>
              <w:t xml:space="preserve"> </w:t>
            </w:r>
          </w:p>
        </w:tc>
      </w:tr>
      <w:tr w:rsidR="00E741B7" w:rsidRPr="00851A34" w14:paraId="3E0DF1E7" w14:textId="77777777" w:rsidTr="00851A34">
        <w:trPr>
          <w:trHeight w:val="465"/>
        </w:trPr>
        <w:tc>
          <w:tcPr>
            <w:tcW w:w="317" w:type="pct"/>
          </w:tcPr>
          <w:p w14:paraId="0A7C366A" w14:textId="045C21B6" w:rsidR="00E741B7" w:rsidRPr="00851A34" w:rsidRDefault="00781E9E" w:rsidP="00055F98">
            <w:pPr>
              <w:jc w:val="both"/>
              <w:rPr>
                <w:rFonts w:ascii="Times New Roman" w:hAnsi="Times New Roman" w:cs="Times New Roman"/>
                <w:sz w:val="24"/>
                <w:szCs w:val="24"/>
              </w:rPr>
            </w:pPr>
            <w:r>
              <w:rPr>
                <w:rFonts w:ascii="Times New Roman" w:hAnsi="Times New Roman" w:cs="Times New Roman"/>
                <w:sz w:val="24"/>
                <w:szCs w:val="24"/>
              </w:rPr>
              <w:lastRenderedPageBreak/>
              <w:t>5.1.2.</w:t>
            </w:r>
          </w:p>
        </w:tc>
        <w:tc>
          <w:tcPr>
            <w:tcW w:w="2053" w:type="pct"/>
            <w:shd w:val="clear" w:color="auto" w:fill="auto"/>
          </w:tcPr>
          <w:p w14:paraId="127F3518" w14:textId="77777777" w:rsidR="00411169" w:rsidRPr="00411169" w:rsidRDefault="00411169" w:rsidP="00411169">
            <w:pPr>
              <w:spacing w:after="0"/>
              <w:jc w:val="both"/>
              <w:rPr>
                <w:rFonts w:ascii="Times New Roman" w:hAnsi="Times New Roman" w:cs="Times New Roman"/>
                <w:i/>
                <w:iCs/>
                <w:sz w:val="24"/>
                <w:szCs w:val="24"/>
              </w:rPr>
            </w:pPr>
            <w:r w:rsidRPr="00411169">
              <w:rPr>
                <w:rFonts w:ascii="Times New Roman" w:hAnsi="Times New Roman" w:cs="Times New Roman"/>
                <w:i/>
                <w:iCs/>
                <w:sz w:val="24"/>
                <w:szCs w:val="24"/>
              </w:rPr>
              <w:t>(telefonsaruna)</w:t>
            </w:r>
          </w:p>
          <w:p w14:paraId="5A402D04" w14:textId="35249E81" w:rsidR="00E741B7" w:rsidRDefault="00411169" w:rsidP="00411169">
            <w:pPr>
              <w:jc w:val="both"/>
              <w:rPr>
                <w:rFonts w:ascii="Times New Roman" w:hAnsi="Times New Roman" w:cs="Times New Roman"/>
                <w:sz w:val="24"/>
                <w:szCs w:val="24"/>
              </w:rPr>
            </w:pPr>
            <w:r w:rsidRPr="00411169">
              <w:rPr>
                <w:rFonts w:ascii="Times New Roman" w:hAnsi="Times New Roman" w:cs="Times New Roman"/>
                <w:sz w:val="24"/>
                <w:szCs w:val="24"/>
              </w:rPr>
              <w:t>Vai der 2020.gadā pieņemts lēmums par skolas reorganizāciju/likvidāciju?</w:t>
            </w:r>
          </w:p>
        </w:tc>
        <w:tc>
          <w:tcPr>
            <w:tcW w:w="2630" w:type="pct"/>
            <w:shd w:val="clear" w:color="auto" w:fill="auto"/>
          </w:tcPr>
          <w:p w14:paraId="17A6FC41" w14:textId="5CE5E8B3" w:rsidR="00411169" w:rsidRDefault="00411169" w:rsidP="00411169">
            <w:pPr>
              <w:spacing w:line="240" w:lineRule="auto"/>
              <w:jc w:val="both"/>
              <w:rPr>
                <w:rFonts w:ascii="Times New Roman" w:hAnsi="Times New Roman" w:cs="Times New Roman"/>
                <w:sz w:val="24"/>
                <w:szCs w:val="24"/>
              </w:rPr>
            </w:pPr>
            <w:r>
              <w:rPr>
                <w:rFonts w:ascii="Times New Roman" w:hAnsi="Times New Roman" w:cs="Times New Roman"/>
                <w:sz w:val="24"/>
                <w:szCs w:val="24"/>
              </w:rPr>
              <w:t>Jā</w:t>
            </w:r>
            <w:r w:rsidRPr="008A2E69">
              <w:rPr>
                <w:rFonts w:ascii="Times New Roman" w:hAnsi="Times New Roman" w:cs="Times New Roman"/>
                <w:sz w:val="24"/>
                <w:szCs w:val="24"/>
              </w:rPr>
              <w:t xml:space="preserve">, 2020. gadā pieņemts lēmums der, </w:t>
            </w:r>
            <w:r w:rsidR="000E5669">
              <w:rPr>
                <w:rFonts w:ascii="Times New Roman" w:hAnsi="Times New Roman" w:cs="Times New Roman"/>
                <w:sz w:val="24"/>
                <w:szCs w:val="24"/>
              </w:rPr>
              <w:t xml:space="preserve">turklāt </w:t>
            </w:r>
            <w:r>
              <w:rPr>
                <w:rFonts w:ascii="Times New Roman" w:hAnsi="Times New Roman" w:cs="Times New Roman"/>
                <w:sz w:val="24"/>
                <w:szCs w:val="24"/>
              </w:rPr>
              <w:t xml:space="preserve">atbilstību MK noteikumu pielikuma 3.3.kritērijam var nodrošināt </w:t>
            </w:r>
            <w:r w:rsidRPr="008A2E69">
              <w:rPr>
                <w:rFonts w:ascii="Times New Roman" w:hAnsi="Times New Roman" w:cs="Times New Roman"/>
                <w:sz w:val="24"/>
                <w:szCs w:val="24"/>
              </w:rPr>
              <w:t xml:space="preserve">arī </w:t>
            </w:r>
            <w:r>
              <w:rPr>
                <w:rFonts w:ascii="Times New Roman" w:hAnsi="Times New Roman" w:cs="Times New Roman"/>
                <w:sz w:val="24"/>
                <w:szCs w:val="24"/>
              </w:rPr>
              <w:t xml:space="preserve">ar </w:t>
            </w:r>
            <w:r w:rsidRPr="008A2E69">
              <w:rPr>
                <w:rFonts w:ascii="Times New Roman" w:hAnsi="Times New Roman" w:cs="Times New Roman"/>
                <w:sz w:val="24"/>
                <w:szCs w:val="24"/>
              </w:rPr>
              <w:t>pašvaldības domes lēmum</w:t>
            </w:r>
            <w:r>
              <w:rPr>
                <w:rFonts w:ascii="Times New Roman" w:hAnsi="Times New Roman" w:cs="Times New Roman"/>
                <w:sz w:val="24"/>
                <w:szCs w:val="24"/>
              </w:rPr>
              <w:t>u</w:t>
            </w:r>
            <w:r w:rsidRPr="008A2E69">
              <w:rPr>
                <w:rFonts w:ascii="Times New Roman" w:hAnsi="Times New Roman" w:cs="Times New Roman"/>
                <w:sz w:val="24"/>
                <w:szCs w:val="24"/>
              </w:rPr>
              <w:t xml:space="preserve"> par vispārējās vidējās izglītības iestāžu tīkla sakārtošanu. </w:t>
            </w:r>
          </w:p>
          <w:p w14:paraId="6B0BC83E" w14:textId="6342E05C" w:rsidR="00E741B7" w:rsidRPr="001E5656" w:rsidRDefault="000E5669" w:rsidP="00411169">
            <w:pPr>
              <w:jc w:val="both"/>
              <w:rPr>
                <w:rFonts w:ascii="Times New Roman" w:hAnsi="Times New Roman" w:cs="Times New Roman"/>
                <w:sz w:val="24"/>
                <w:szCs w:val="24"/>
              </w:rPr>
            </w:pPr>
            <w:r>
              <w:rPr>
                <w:rFonts w:ascii="Times New Roman" w:hAnsi="Times New Roman" w:cs="Times New Roman"/>
                <w:sz w:val="24"/>
                <w:szCs w:val="24"/>
              </w:rPr>
              <w:t xml:space="preserve">Tomēr </w:t>
            </w:r>
            <w:r w:rsidR="00411169">
              <w:rPr>
                <w:rFonts w:ascii="Times New Roman" w:hAnsi="Times New Roman" w:cs="Times New Roman"/>
                <w:sz w:val="24"/>
                <w:szCs w:val="24"/>
              </w:rPr>
              <w:t xml:space="preserve">MK noteikumu pielikuma </w:t>
            </w:r>
            <w:r w:rsidR="00411169" w:rsidRPr="008A2E69">
              <w:rPr>
                <w:rFonts w:ascii="Times New Roman" w:hAnsi="Times New Roman" w:cs="Times New Roman"/>
                <w:sz w:val="24"/>
                <w:szCs w:val="24"/>
              </w:rPr>
              <w:t xml:space="preserve">4.8. kritērijā </w:t>
            </w:r>
            <w:r w:rsidR="00411169">
              <w:rPr>
                <w:rFonts w:ascii="Times New Roman" w:hAnsi="Times New Roman" w:cs="Times New Roman"/>
                <w:sz w:val="24"/>
                <w:szCs w:val="24"/>
              </w:rPr>
              <w:t xml:space="preserve">papildus punkti tiek piešķirti </w:t>
            </w:r>
            <w:r>
              <w:rPr>
                <w:rFonts w:ascii="Times New Roman" w:hAnsi="Times New Roman" w:cs="Times New Roman"/>
                <w:sz w:val="24"/>
                <w:szCs w:val="24"/>
              </w:rPr>
              <w:t xml:space="preserve">tikai </w:t>
            </w:r>
            <w:r w:rsidR="00411169">
              <w:rPr>
                <w:rFonts w:ascii="Times New Roman" w:hAnsi="Times New Roman" w:cs="Times New Roman"/>
                <w:sz w:val="24"/>
                <w:szCs w:val="24"/>
              </w:rPr>
              <w:t>par</w:t>
            </w:r>
            <w:r w:rsidR="00411169" w:rsidRPr="008A2E69">
              <w:rPr>
                <w:rFonts w:ascii="Times New Roman" w:hAnsi="Times New Roman" w:cs="Times New Roman"/>
                <w:sz w:val="24"/>
                <w:szCs w:val="24"/>
              </w:rPr>
              <w:t xml:space="preserve"> </w:t>
            </w:r>
            <w:r>
              <w:rPr>
                <w:rFonts w:ascii="Times New Roman" w:hAnsi="Times New Roman" w:cs="Times New Roman"/>
                <w:sz w:val="24"/>
                <w:szCs w:val="24"/>
              </w:rPr>
              <w:t xml:space="preserve">tiem </w:t>
            </w:r>
            <w:r w:rsidR="00411169" w:rsidRPr="008A2E69">
              <w:rPr>
                <w:rFonts w:ascii="Times New Roman" w:hAnsi="Times New Roman" w:cs="Times New Roman"/>
                <w:sz w:val="24"/>
                <w:szCs w:val="24"/>
              </w:rPr>
              <w:t>lēmumiem, kas pieņemti pēc 2021. gada 1.jūlija, kad stājās spēkā Administratīvo teritoriju un apdzīvoto vietu likums</w:t>
            </w:r>
            <w:r>
              <w:rPr>
                <w:rFonts w:ascii="Times New Roman" w:hAnsi="Times New Roman" w:cs="Times New Roman"/>
                <w:sz w:val="24"/>
                <w:szCs w:val="24"/>
              </w:rPr>
              <w:t xml:space="preserve">, kura ietvaros tika veikta </w:t>
            </w:r>
            <w:r w:rsidR="00411169" w:rsidRPr="008A2E69">
              <w:rPr>
                <w:rFonts w:ascii="Times New Roman" w:hAnsi="Times New Roman" w:cs="Times New Roman"/>
                <w:sz w:val="24"/>
                <w:szCs w:val="24"/>
              </w:rPr>
              <w:t xml:space="preserve"> skolu likvidācij</w:t>
            </w:r>
            <w:r w:rsidR="00F05B1D">
              <w:rPr>
                <w:rFonts w:ascii="Times New Roman" w:hAnsi="Times New Roman" w:cs="Times New Roman"/>
                <w:sz w:val="24"/>
                <w:szCs w:val="24"/>
              </w:rPr>
              <w:t>a</w:t>
            </w:r>
            <w:r w:rsidR="00411169" w:rsidRPr="008A2E69">
              <w:rPr>
                <w:rFonts w:ascii="Times New Roman" w:hAnsi="Times New Roman" w:cs="Times New Roman"/>
                <w:sz w:val="24"/>
                <w:szCs w:val="24"/>
              </w:rPr>
              <w:t xml:space="preserve">, taču šis kritērijs nav izslēdzošs. </w:t>
            </w:r>
          </w:p>
        </w:tc>
      </w:tr>
      <w:tr w:rsidR="00055F98" w:rsidRPr="00851A34" w14:paraId="124E11AA" w14:textId="77777777" w:rsidTr="00851A34">
        <w:trPr>
          <w:trHeight w:val="465"/>
        </w:trPr>
        <w:tc>
          <w:tcPr>
            <w:tcW w:w="317" w:type="pct"/>
          </w:tcPr>
          <w:p w14:paraId="0DF9224C" w14:textId="15EC72A8" w:rsidR="00055F98" w:rsidRPr="00851A34" w:rsidRDefault="00781E9E" w:rsidP="00055F98">
            <w:pPr>
              <w:jc w:val="both"/>
              <w:rPr>
                <w:rFonts w:ascii="Times New Roman" w:hAnsi="Times New Roman" w:cs="Times New Roman"/>
                <w:sz w:val="24"/>
                <w:szCs w:val="24"/>
              </w:rPr>
            </w:pPr>
            <w:r>
              <w:rPr>
                <w:rFonts w:ascii="Times New Roman" w:hAnsi="Times New Roman" w:cs="Times New Roman"/>
                <w:sz w:val="24"/>
                <w:szCs w:val="24"/>
              </w:rPr>
              <w:t>5.1.3.</w:t>
            </w:r>
          </w:p>
        </w:tc>
        <w:tc>
          <w:tcPr>
            <w:tcW w:w="2053" w:type="pct"/>
            <w:shd w:val="clear" w:color="auto" w:fill="auto"/>
          </w:tcPr>
          <w:p w14:paraId="29A56F5D" w14:textId="2EF34C90" w:rsidR="00055F98" w:rsidRPr="00851A34" w:rsidRDefault="00055F98" w:rsidP="00055F98">
            <w:pPr>
              <w:jc w:val="both"/>
              <w:rPr>
                <w:rFonts w:ascii="Times New Roman" w:hAnsi="Times New Roman" w:cs="Times New Roman"/>
                <w:sz w:val="24"/>
                <w:szCs w:val="24"/>
              </w:rPr>
            </w:pPr>
            <w:r>
              <w:rPr>
                <w:rFonts w:ascii="Times New Roman" w:hAnsi="Times New Roman" w:cs="Times New Roman"/>
                <w:sz w:val="24"/>
                <w:szCs w:val="24"/>
              </w:rPr>
              <w:t>A</w:t>
            </w:r>
            <w:r w:rsidRPr="001E5656">
              <w:rPr>
                <w:rFonts w:ascii="Times New Roman" w:hAnsi="Times New Roman" w:cs="Times New Roman"/>
                <w:sz w:val="24"/>
                <w:szCs w:val="24"/>
              </w:rPr>
              <w:t>ttiecībā un ko</w:t>
            </w:r>
            <w:r>
              <w:rPr>
                <w:rFonts w:ascii="Times New Roman" w:hAnsi="Times New Roman" w:cs="Times New Roman"/>
                <w:sz w:val="24"/>
                <w:szCs w:val="24"/>
              </w:rPr>
              <w:t>n</w:t>
            </w:r>
            <w:r w:rsidRPr="001E5656">
              <w:rPr>
                <w:rFonts w:ascii="Times New Roman" w:hAnsi="Times New Roman" w:cs="Times New Roman"/>
                <w:sz w:val="24"/>
                <w:szCs w:val="24"/>
              </w:rPr>
              <w:t xml:space="preserve">tekstā par izglītības iestāžu reorganizāciju </w:t>
            </w:r>
            <w:r w:rsidR="006741FF">
              <w:rPr>
                <w:rFonts w:ascii="Times New Roman" w:hAnsi="Times New Roman" w:cs="Times New Roman"/>
                <w:sz w:val="24"/>
                <w:szCs w:val="24"/>
              </w:rPr>
              <w:t>–</w:t>
            </w:r>
            <w:r w:rsidRPr="001E5656">
              <w:rPr>
                <w:rFonts w:ascii="Times New Roman" w:hAnsi="Times New Roman" w:cs="Times New Roman"/>
                <w:sz w:val="24"/>
                <w:szCs w:val="24"/>
              </w:rPr>
              <w:t xml:space="preserve"> tur</w:t>
            </w:r>
            <w:r w:rsidR="006741FF">
              <w:rPr>
                <w:rFonts w:ascii="Times New Roman" w:hAnsi="Times New Roman" w:cs="Times New Roman"/>
                <w:sz w:val="24"/>
                <w:szCs w:val="24"/>
              </w:rPr>
              <w:t>,</w:t>
            </w:r>
            <w:r w:rsidRPr="001E5656">
              <w:rPr>
                <w:rFonts w:ascii="Times New Roman" w:hAnsi="Times New Roman" w:cs="Times New Roman"/>
                <w:sz w:val="24"/>
                <w:szCs w:val="24"/>
              </w:rPr>
              <w:t xml:space="preserve"> kur slēdz vai reorganizē</w:t>
            </w:r>
            <w:r w:rsidR="006741FF">
              <w:rPr>
                <w:rFonts w:ascii="Times New Roman" w:hAnsi="Times New Roman" w:cs="Times New Roman"/>
                <w:sz w:val="24"/>
                <w:szCs w:val="24"/>
              </w:rPr>
              <w:t xml:space="preserve"> -</w:t>
            </w:r>
            <w:r w:rsidRPr="001E5656">
              <w:rPr>
                <w:rFonts w:ascii="Times New Roman" w:hAnsi="Times New Roman" w:cs="Times New Roman"/>
                <w:sz w:val="24"/>
                <w:szCs w:val="24"/>
              </w:rPr>
              <w:t xml:space="preserve"> tai iestādei arī iegādājas, lai skolēnus aizvestu uz citu iestādi?</w:t>
            </w:r>
          </w:p>
        </w:tc>
        <w:tc>
          <w:tcPr>
            <w:tcW w:w="2630" w:type="pct"/>
            <w:shd w:val="clear" w:color="auto" w:fill="auto"/>
          </w:tcPr>
          <w:p w14:paraId="4AAE0DA3" w14:textId="0DA7B46B" w:rsidR="00055F98" w:rsidRPr="00851A34" w:rsidRDefault="00055F98" w:rsidP="00055F98">
            <w:pPr>
              <w:jc w:val="both"/>
              <w:rPr>
                <w:rFonts w:ascii="Times New Roman" w:hAnsi="Times New Roman" w:cs="Times New Roman"/>
                <w:sz w:val="24"/>
                <w:szCs w:val="24"/>
              </w:rPr>
            </w:pPr>
            <w:r w:rsidRPr="001E5656">
              <w:rPr>
                <w:rFonts w:ascii="Times New Roman" w:hAnsi="Times New Roman" w:cs="Times New Roman"/>
                <w:sz w:val="24"/>
                <w:szCs w:val="24"/>
              </w:rPr>
              <w:t xml:space="preserve">Nē, MK </w:t>
            </w:r>
            <w:r>
              <w:rPr>
                <w:rFonts w:ascii="Times New Roman" w:hAnsi="Times New Roman" w:cs="Times New Roman"/>
                <w:sz w:val="24"/>
                <w:szCs w:val="24"/>
              </w:rPr>
              <w:t xml:space="preserve">noteikumi </w:t>
            </w:r>
            <w:r w:rsidRPr="001E5656">
              <w:rPr>
                <w:rFonts w:ascii="Times New Roman" w:hAnsi="Times New Roman" w:cs="Times New Roman"/>
                <w:sz w:val="24"/>
                <w:szCs w:val="24"/>
              </w:rPr>
              <w:t>to neparedz</w:t>
            </w:r>
            <w:r>
              <w:rPr>
                <w:rFonts w:ascii="Times New Roman" w:hAnsi="Times New Roman" w:cs="Times New Roman"/>
                <w:sz w:val="24"/>
                <w:szCs w:val="24"/>
              </w:rPr>
              <w:t>, t.i., jaunais autobuss nav obligāti jāekspluatē tajā maršrutā, kurā ir likvidētā vai reorganizētā vispārējās izglītības iestāde (protams, ja tas nav vienīgais maršruts pašvaldībā), to var izmantot jebkurā citā maršrutā, kurā tiek pārvadāti skolēni uz un no skolas.</w:t>
            </w:r>
          </w:p>
        </w:tc>
      </w:tr>
      <w:tr w:rsidR="0035205D" w:rsidRPr="00851A34" w14:paraId="7F391CF7" w14:textId="77777777" w:rsidTr="00851A34">
        <w:trPr>
          <w:trHeight w:val="465"/>
        </w:trPr>
        <w:tc>
          <w:tcPr>
            <w:tcW w:w="317" w:type="pct"/>
          </w:tcPr>
          <w:p w14:paraId="4640857F" w14:textId="4236DD55" w:rsidR="0035205D" w:rsidRPr="00851A34" w:rsidRDefault="00781E9E" w:rsidP="00055F98">
            <w:pPr>
              <w:jc w:val="both"/>
              <w:rPr>
                <w:rFonts w:ascii="Times New Roman" w:hAnsi="Times New Roman" w:cs="Times New Roman"/>
                <w:sz w:val="24"/>
                <w:szCs w:val="24"/>
              </w:rPr>
            </w:pPr>
            <w:r>
              <w:rPr>
                <w:rFonts w:ascii="Times New Roman" w:hAnsi="Times New Roman" w:cs="Times New Roman"/>
                <w:sz w:val="24"/>
                <w:szCs w:val="24"/>
              </w:rPr>
              <w:t>5.1.4.</w:t>
            </w:r>
          </w:p>
        </w:tc>
        <w:tc>
          <w:tcPr>
            <w:tcW w:w="2053" w:type="pct"/>
            <w:shd w:val="clear" w:color="auto" w:fill="auto"/>
          </w:tcPr>
          <w:p w14:paraId="2570D3FB" w14:textId="77777777" w:rsidR="0035205D" w:rsidRDefault="0035205D" w:rsidP="0035205D">
            <w:pPr>
              <w:spacing w:line="240" w:lineRule="auto"/>
              <w:jc w:val="both"/>
              <w:rPr>
                <w:rFonts w:ascii="Times New Roman" w:hAnsi="Times New Roman" w:cs="Times New Roman"/>
                <w:sz w:val="24"/>
                <w:szCs w:val="24"/>
              </w:rPr>
            </w:pPr>
            <w:r w:rsidRPr="00613F41">
              <w:rPr>
                <w:rFonts w:ascii="Times New Roman" w:hAnsi="Times New Roman" w:cs="Times New Roman"/>
                <w:sz w:val="24"/>
                <w:szCs w:val="24"/>
              </w:rPr>
              <w:t>Vai speciālās skolas slēgšana, likvidējot izglītības programmas īstenošanas vietu un pārceļot izglītojamos uz citu speciālo skolu, kvalificējās 3.3. kritērijā?</w:t>
            </w:r>
          </w:p>
          <w:p w14:paraId="344E4230" w14:textId="1655D5C8" w:rsidR="0035205D" w:rsidRPr="00E93EC4" w:rsidRDefault="0035205D" w:rsidP="0035205D">
            <w:pPr>
              <w:jc w:val="both"/>
              <w:rPr>
                <w:rFonts w:ascii="Times New Roman" w:hAnsi="Times New Roman" w:cs="Times New Roman"/>
                <w:sz w:val="24"/>
                <w:szCs w:val="24"/>
              </w:rPr>
            </w:pPr>
            <w:r>
              <w:rPr>
                <w:rFonts w:ascii="Times New Roman" w:hAnsi="Times New Roman" w:cs="Times New Roman"/>
                <w:sz w:val="24"/>
                <w:szCs w:val="24"/>
              </w:rPr>
              <w:t>V</w:t>
            </w:r>
            <w:r w:rsidRPr="00613F41">
              <w:rPr>
                <w:rFonts w:ascii="Times New Roman" w:hAnsi="Times New Roman" w:cs="Times New Roman"/>
                <w:sz w:val="24"/>
                <w:szCs w:val="24"/>
              </w:rPr>
              <w:t>ai transportlīdzeklis var tikt iegādāts šim maršrutam, kur skola likvidēta vai kopumā pašvaldības funkciju nodrošināšanai visā novada teritorijā?</w:t>
            </w:r>
          </w:p>
        </w:tc>
        <w:tc>
          <w:tcPr>
            <w:tcW w:w="2630" w:type="pct"/>
            <w:shd w:val="clear" w:color="auto" w:fill="auto"/>
          </w:tcPr>
          <w:p w14:paraId="4E668403" w14:textId="77777777" w:rsidR="0035205D" w:rsidRPr="00613F41" w:rsidRDefault="0035205D" w:rsidP="0035205D">
            <w:pPr>
              <w:spacing w:line="240" w:lineRule="auto"/>
              <w:jc w:val="both"/>
              <w:rPr>
                <w:rFonts w:ascii="Times New Roman" w:hAnsi="Times New Roman" w:cs="Times New Roman"/>
                <w:sz w:val="24"/>
                <w:szCs w:val="24"/>
              </w:rPr>
            </w:pPr>
            <w:r w:rsidRPr="00613F41">
              <w:rPr>
                <w:rFonts w:ascii="Times New Roman" w:hAnsi="Times New Roman" w:cs="Times New Roman"/>
                <w:sz w:val="24"/>
                <w:szCs w:val="24"/>
              </w:rPr>
              <w:t xml:space="preserve">Jā, speciālās izglītības iestādes var kvalificēties atbilstoši 3.3.kritērijā noteiktajam - saskaņā ar Vispārējās izglītības likuma 3.panta otro daļu speciālā izglītība ir  viens no vispārējās izglītības veidiem. Arī šeit, ievērojot MK noteikumu nosacījumus, konkrēts maršruts </w:t>
            </w:r>
            <w:proofErr w:type="spellStart"/>
            <w:r w:rsidRPr="00613F41">
              <w:rPr>
                <w:rFonts w:ascii="Times New Roman" w:hAnsi="Times New Roman" w:cs="Times New Roman"/>
                <w:sz w:val="24"/>
                <w:szCs w:val="24"/>
              </w:rPr>
              <w:t>elektroautobusam</w:t>
            </w:r>
            <w:proofErr w:type="spellEnd"/>
            <w:r w:rsidRPr="00613F41">
              <w:rPr>
                <w:rFonts w:ascii="Times New Roman" w:hAnsi="Times New Roman" w:cs="Times New Roman"/>
                <w:sz w:val="24"/>
                <w:szCs w:val="24"/>
              </w:rPr>
              <w:t xml:space="preserve"> MK noteikumos netiek noteikts (netiek ierobežots) un paliek projekta iesniedzēja izvēlē.</w:t>
            </w:r>
          </w:p>
          <w:p w14:paraId="394DF83D" w14:textId="20C62D14" w:rsidR="0035205D" w:rsidRPr="00E93EC4" w:rsidRDefault="0035205D" w:rsidP="0035205D">
            <w:pPr>
              <w:spacing w:line="240" w:lineRule="auto"/>
              <w:jc w:val="both"/>
              <w:rPr>
                <w:rFonts w:ascii="Times New Roman" w:hAnsi="Times New Roman" w:cs="Times New Roman"/>
                <w:sz w:val="24"/>
                <w:szCs w:val="24"/>
              </w:rPr>
            </w:pPr>
            <w:r w:rsidRPr="00613F41">
              <w:rPr>
                <w:rFonts w:ascii="Times New Roman" w:hAnsi="Times New Roman" w:cs="Times New Roman"/>
                <w:sz w:val="24"/>
                <w:szCs w:val="24"/>
              </w:rPr>
              <w:t>Atbilstoši MK noteikumu anotācijai plānots, ka elektroautobusi kopumā tiks izmantoti izglītojamo nogādāšanai izglītības iestādēs, kuras saskaņā ar pašvaldības domes lēmumu par vispārējās vidējās izglītības iestāžu tīkla sakārtošanu nav paredzēts slēgt, vai citā mācību īstenošanas vietā, ja tas paredzēts akreditētajās mācību programmās, un atpakaļ dzīvesvietā.</w:t>
            </w:r>
          </w:p>
        </w:tc>
      </w:tr>
      <w:tr w:rsidR="00055F98" w:rsidRPr="00851A34" w14:paraId="4F7FF111" w14:textId="77777777" w:rsidTr="00851A34">
        <w:trPr>
          <w:trHeight w:val="465"/>
        </w:trPr>
        <w:tc>
          <w:tcPr>
            <w:tcW w:w="317" w:type="pct"/>
          </w:tcPr>
          <w:p w14:paraId="4BF9D9F6" w14:textId="5C8C09C6" w:rsidR="00055F98" w:rsidRPr="00851A34" w:rsidRDefault="00781E9E" w:rsidP="00055F98">
            <w:pPr>
              <w:jc w:val="both"/>
              <w:rPr>
                <w:rFonts w:ascii="Times New Roman" w:hAnsi="Times New Roman" w:cs="Times New Roman"/>
                <w:sz w:val="24"/>
                <w:szCs w:val="24"/>
              </w:rPr>
            </w:pPr>
            <w:r>
              <w:rPr>
                <w:rFonts w:ascii="Times New Roman" w:hAnsi="Times New Roman" w:cs="Times New Roman"/>
                <w:sz w:val="24"/>
                <w:szCs w:val="24"/>
              </w:rPr>
              <w:t>5.1.5.</w:t>
            </w:r>
          </w:p>
        </w:tc>
        <w:tc>
          <w:tcPr>
            <w:tcW w:w="2053" w:type="pct"/>
            <w:shd w:val="clear" w:color="auto" w:fill="auto"/>
          </w:tcPr>
          <w:p w14:paraId="1DEA4DCA" w14:textId="5C0A8EB5" w:rsidR="00055F98" w:rsidRPr="00851A34" w:rsidRDefault="0035205D" w:rsidP="00055F98">
            <w:pPr>
              <w:jc w:val="both"/>
              <w:rPr>
                <w:rFonts w:ascii="Times New Roman" w:hAnsi="Times New Roman" w:cs="Times New Roman"/>
                <w:sz w:val="24"/>
                <w:szCs w:val="24"/>
              </w:rPr>
            </w:pPr>
            <w:r w:rsidRPr="00E93EC4">
              <w:rPr>
                <w:rFonts w:ascii="Times New Roman" w:hAnsi="Times New Roman" w:cs="Times New Roman"/>
                <w:sz w:val="24"/>
                <w:szCs w:val="24"/>
              </w:rPr>
              <w:t xml:space="preserve">Sakiet lūdzu vai mēs varam kvalificēties AF projektam </w:t>
            </w:r>
            <w:r>
              <w:rPr>
                <w:rFonts w:ascii="Times New Roman" w:hAnsi="Times New Roman" w:cs="Times New Roman"/>
                <w:sz w:val="24"/>
                <w:szCs w:val="24"/>
              </w:rPr>
              <w:t>“</w:t>
            </w:r>
            <w:r w:rsidRPr="00E93EC4">
              <w:rPr>
                <w:rFonts w:ascii="Times New Roman" w:hAnsi="Times New Roman" w:cs="Times New Roman"/>
                <w:sz w:val="24"/>
                <w:szCs w:val="24"/>
              </w:rPr>
              <w:t>Pašvaldību funkciju īstenošanai un pakalpojumu sniegšanai nepieciešamo bezemisiju transportlīdzekļu iegāde</w:t>
            </w:r>
            <w:r>
              <w:rPr>
                <w:rFonts w:ascii="Times New Roman" w:hAnsi="Times New Roman" w:cs="Times New Roman"/>
                <w:sz w:val="24"/>
                <w:szCs w:val="24"/>
              </w:rPr>
              <w:t>”</w:t>
            </w:r>
            <w:r w:rsidRPr="00E93EC4">
              <w:rPr>
                <w:rFonts w:ascii="Times New Roman" w:hAnsi="Times New Roman" w:cs="Times New Roman"/>
                <w:sz w:val="24"/>
                <w:szCs w:val="24"/>
              </w:rPr>
              <w:t xml:space="preserve">, ja lēmumi </w:t>
            </w:r>
            <w:r w:rsidRPr="00E93EC4">
              <w:rPr>
                <w:rFonts w:ascii="Times New Roman" w:hAnsi="Times New Roman" w:cs="Times New Roman"/>
                <w:sz w:val="24"/>
                <w:szCs w:val="24"/>
              </w:rPr>
              <w:lastRenderedPageBreak/>
              <w:t>par skolu reorganizācijām ir pieņemti 2021.gada janvārī, taču pati skolu reorganizācija tiek uzsākta 2021.gada septembrī?</w:t>
            </w:r>
          </w:p>
        </w:tc>
        <w:tc>
          <w:tcPr>
            <w:tcW w:w="2630" w:type="pct"/>
            <w:shd w:val="clear" w:color="auto" w:fill="auto"/>
          </w:tcPr>
          <w:p w14:paraId="67B69E23" w14:textId="77777777" w:rsidR="0035205D" w:rsidRPr="001E5656" w:rsidRDefault="0035205D" w:rsidP="0035205D">
            <w:pPr>
              <w:spacing w:line="240" w:lineRule="auto"/>
              <w:jc w:val="both"/>
              <w:rPr>
                <w:rFonts w:ascii="Times New Roman" w:hAnsi="Times New Roman" w:cs="Times New Roman"/>
                <w:sz w:val="24"/>
                <w:szCs w:val="24"/>
              </w:rPr>
            </w:pPr>
            <w:r w:rsidRPr="00E93EC4">
              <w:rPr>
                <w:rFonts w:ascii="Times New Roman" w:hAnsi="Times New Roman" w:cs="Times New Roman"/>
                <w:sz w:val="24"/>
                <w:szCs w:val="24"/>
              </w:rPr>
              <w:lastRenderedPageBreak/>
              <w:t>Galvenais ir, kad pieņemts lēmums, nevis kad reāli tiks veikta reorganizācija, līdz ar to, Jūsu lēmums der.</w:t>
            </w:r>
          </w:p>
          <w:p w14:paraId="40BDE17B" w14:textId="4C4D5A59" w:rsidR="00055F98" w:rsidRPr="00851A34" w:rsidRDefault="00055F98" w:rsidP="00055F98">
            <w:pPr>
              <w:jc w:val="both"/>
              <w:rPr>
                <w:rFonts w:ascii="Times New Roman" w:hAnsi="Times New Roman" w:cs="Times New Roman"/>
                <w:color w:val="2F5496" w:themeColor="accent1" w:themeShade="BF"/>
                <w:sz w:val="24"/>
                <w:szCs w:val="24"/>
              </w:rPr>
            </w:pPr>
          </w:p>
        </w:tc>
      </w:tr>
      <w:tr w:rsidR="00781E9E" w:rsidRPr="00851A34" w14:paraId="33E0E128" w14:textId="77777777" w:rsidTr="00851A34">
        <w:trPr>
          <w:trHeight w:val="465"/>
        </w:trPr>
        <w:tc>
          <w:tcPr>
            <w:tcW w:w="317" w:type="pct"/>
          </w:tcPr>
          <w:p w14:paraId="6B7D7DF2" w14:textId="77777777" w:rsidR="00781E9E" w:rsidRDefault="00781E9E" w:rsidP="00055F98">
            <w:pPr>
              <w:jc w:val="both"/>
              <w:rPr>
                <w:rFonts w:ascii="Times New Roman" w:hAnsi="Times New Roman" w:cs="Times New Roman"/>
                <w:sz w:val="24"/>
                <w:szCs w:val="24"/>
              </w:rPr>
            </w:pPr>
          </w:p>
        </w:tc>
        <w:tc>
          <w:tcPr>
            <w:tcW w:w="2053" w:type="pct"/>
            <w:shd w:val="clear" w:color="auto" w:fill="auto"/>
          </w:tcPr>
          <w:p w14:paraId="48558AF3" w14:textId="77777777" w:rsidR="00781E9E" w:rsidRPr="00E93EC4" w:rsidRDefault="00781E9E" w:rsidP="00055F98">
            <w:pPr>
              <w:jc w:val="both"/>
              <w:rPr>
                <w:rFonts w:ascii="Times New Roman" w:hAnsi="Times New Roman" w:cs="Times New Roman"/>
                <w:sz w:val="24"/>
                <w:szCs w:val="24"/>
              </w:rPr>
            </w:pPr>
          </w:p>
        </w:tc>
        <w:tc>
          <w:tcPr>
            <w:tcW w:w="2630" w:type="pct"/>
            <w:shd w:val="clear" w:color="auto" w:fill="auto"/>
          </w:tcPr>
          <w:p w14:paraId="14C0649F" w14:textId="77777777" w:rsidR="00781E9E" w:rsidRPr="00E93EC4" w:rsidRDefault="00781E9E" w:rsidP="0035205D">
            <w:pPr>
              <w:spacing w:line="240" w:lineRule="auto"/>
              <w:jc w:val="both"/>
              <w:rPr>
                <w:rFonts w:ascii="Times New Roman" w:hAnsi="Times New Roman" w:cs="Times New Roman"/>
                <w:sz w:val="24"/>
                <w:szCs w:val="24"/>
              </w:rPr>
            </w:pPr>
          </w:p>
        </w:tc>
      </w:tr>
      <w:tr w:rsidR="00055F98" w:rsidRPr="00851A34" w14:paraId="32696442" w14:textId="77777777" w:rsidTr="00851A34">
        <w:trPr>
          <w:trHeight w:val="274"/>
        </w:trPr>
        <w:tc>
          <w:tcPr>
            <w:tcW w:w="5000" w:type="pct"/>
            <w:gridSpan w:val="3"/>
            <w:shd w:val="clear" w:color="auto" w:fill="D0CECE" w:themeFill="background2" w:themeFillShade="E6"/>
          </w:tcPr>
          <w:p w14:paraId="55D6F45D" w14:textId="71CA738F" w:rsidR="00055F98" w:rsidRPr="00851A34" w:rsidRDefault="00055F98" w:rsidP="00055F98">
            <w:pPr>
              <w:pStyle w:val="Virsraksts1"/>
              <w:numPr>
                <w:ilvl w:val="0"/>
                <w:numId w:val="17"/>
              </w:numPr>
              <w:tabs>
                <w:tab w:val="num" w:pos="360"/>
              </w:tabs>
              <w:ind w:left="0" w:firstLine="0"/>
              <w:jc w:val="both"/>
              <w:rPr>
                <w:rFonts w:cs="Times New Roman"/>
                <w:i/>
                <w:iCs/>
                <w:color w:val="0070C0"/>
                <w:sz w:val="24"/>
                <w:szCs w:val="24"/>
              </w:rPr>
            </w:pPr>
            <w:bookmarkStart w:id="15" w:name="_Toc131148386"/>
            <w:r w:rsidRPr="00851A34">
              <w:rPr>
                <w:rFonts w:cs="Times New Roman"/>
                <w:sz w:val="24"/>
                <w:szCs w:val="24"/>
              </w:rPr>
              <w:t>Projekta rezultātu uzturēšana un ilgtspējas nodrošināšana</w:t>
            </w:r>
            <w:bookmarkEnd w:id="15"/>
          </w:p>
        </w:tc>
      </w:tr>
      <w:tr w:rsidR="00055F98" w:rsidRPr="00851A34" w14:paraId="6E7E3660" w14:textId="77777777" w:rsidTr="00851A34">
        <w:trPr>
          <w:trHeight w:val="465"/>
        </w:trPr>
        <w:tc>
          <w:tcPr>
            <w:tcW w:w="317" w:type="pct"/>
          </w:tcPr>
          <w:p w14:paraId="48CAC39F" w14:textId="3CDF4CA6" w:rsidR="00055F98" w:rsidRPr="00851A34" w:rsidRDefault="00781E9E" w:rsidP="00055F98">
            <w:pPr>
              <w:pStyle w:val="Vienkrsteksts"/>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6.1.</w:t>
            </w:r>
          </w:p>
        </w:tc>
        <w:tc>
          <w:tcPr>
            <w:tcW w:w="2053" w:type="pct"/>
            <w:shd w:val="clear" w:color="auto" w:fill="auto"/>
          </w:tcPr>
          <w:p w14:paraId="103814F7" w14:textId="0ABA0368" w:rsidR="00055F98" w:rsidRPr="00667C02" w:rsidRDefault="00055F98" w:rsidP="00055F98">
            <w:pPr>
              <w:pStyle w:val="Vienkrsteksts"/>
              <w:rPr>
                <w:rFonts w:ascii="Times New Roman" w:eastAsia="Times New Roman" w:hAnsi="Times New Roman" w:cs="Times New Roman"/>
                <w:sz w:val="24"/>
                <w:szCs w:val="24"/>
                <w:lang w:val="lv-LV" w:eastAsia="lv-LV"/>
              </w:rPr>
            </w:pPr>
            <w:r w:rsidRPr="00667C02">
              <w:rPr>
                <w:rFonts w:ascii="Times New Roman" w:hAnsi="Times New Roman" w:cs="Times New Roman"/>
                <w:color w:val="000000"/>
                <w:sz w:val="24"/>
                <w:szCs w:val="24"/>
                <w:lang w:val="lv-LV"/>
              </w:rPr>
              <w:t>Vai būs kādi ierobežojumi garantijas laikam un nosacījumiem?</w:t>
            </w:r>
          </w:p>
        </w:tc>
        <w:tc>
          <w:tcPr>
            <w:tcW w:w="2630" w:type="pct"/>
            <w:shd w:val="clear" w:color="auto" w:fill="auto"/>
          </w:tcPr>
          <w:p w14:paraId="204273CA" w14:textId="77777777" w:rsidR="00055F98" w:rsidRPr="00444429" w:rsidRDefault="00055F98" w:rsidP="00444429">
            <w:pPr>
              <w:spacing w:line="240" w:lineRule="auto"/>
              <w:jc w:val="both"/>
              <w:rPr>
                <w:rFonts w:ascii="Times New Roman" w:hAnsi="Times New Roman" w:cs="Times New Roman"/>
                <w:sz w:val="24"/>
                <w:szCs w:val="24"/>
              </w:rPr>
            </w:pPr>
            <w:r w:rsidRPr="00444429">
              <w:rPr>
                <w:rFonts w:ascii="Times New Roman" w:hAnsi="Times New Roman" w:cs="Times New Roman"/>
                <w:sz w:val="24"/>
                <w:szCs w:val="24"/>
              </w:rPr>
              <w:t xml:space="preserve">Attiecībā uz garantijas laiku un nosacījumiem, nav noteikti nekādi ierobežojumi. </w:t>
            </w:r>
          </w:p>
          <w:p w14:paraId="36BEC8E7" w14:textId="77777777" w:rsidR="00055F98" w:rsidRPr="00444429" w:rsidRDefault="00055F98" w:rsidP="00444429">
            <w:pPr>
              <w:spacing w:line="240" w:lineRule="auto"/>
              <w:jc w:val="both"/>
              <w:rPr>
                <w:rFonts w:ascii="Times New Roman" w:hAnsi="Times New Roman" w:cs="Times New Roman"/>
                <w:sz w:val="24"/>
                <w:szCs w:val="24"/>
              </w:rPr>
            </w:pPr>
            <w:r w:rsidRPr="00444429">
              <w:rPr>
                <w:rFonts w:ascii="Times New Roman" w:hAnsi="Times New Roman" w:cs="Times New Roman"/>
                <w:sz w:val="24"/>
                <w:szCs w:val="24"/>
              </w:rPr>
              <w:t xml:space="preserve">Vienlaikus, vēršam uzmanību, ka investīcijas mērķis ir bezemisiju transportlīdzekļu (elektroautobusu) iegāde, un investīcijas attiecināmajās izmaksās (MK noteikumu 23.punktā) nav iekļautas elektroautobusu garantijas, apkopes, papildu rezerves daļu iegādes izmaksas vai citas projektā sasniegto rezultātu uzturēšanas izmaksas, kas projekta iesniedzējam varētu būt nepieciešamas pēc projekta īstenošanas, turklāt  MK noteikumu 70.2. apakšpunktā ir noteikts, ka </w:t>
            </w:r>
            <w:r w:rsidRPr="00444429">
              <w:rPr>
                <w:rFonts w:ascii="Times New Roman" w:hAnsi="Times New Roman" w:cs="Times New Roman"/>
                <w:b/>
                <w:bCs/>
                <w:sz w:val="24"/>
                <w:szCs w:val="24"/>
              </w:rPr>
              <w:t>sasniegto rezultātu ilgtspēju un uzturēšanu</w:t>
            </w:r>
            <w:r w:rsidRPr="00444429">
              <w:rPr>
                <w:rFonts w:ascii="Times New Roman" w:hAnsi="Times New Roman" w:cs="Times New Roman"/>
                <w:sz w:val="24"/>
                <w:szCs w:val="24"/>
              </w:rPr>
              <w:t xml:space="preserve">, tai skaitā mērķa </w:t>
            </w:r>
            <w:r w:rsidRPr="00444429">
              <w:rPr>
                <w:rFonts w:ascii="Times New Roman" w:hAnsi="Times New Roman" w:cs="Times New Roman"/>
                <w:b/>
                <w:bCs/>
                <w:sz w:val="24"/>
                <w:szCs w:val="24"/>
              </w:rPr>
              <w:t>uzturēšanai nepieciešamos līdzekļus</w:t>
            </w:r>
            <w:r w:rsidRPr="00444429">
              <w:rPr>
                <w:rFonts w:ascii="Times New Roman" w:hAnsi="Times New Roman" w:cs="Times New Roman"/>
                <w:sz w:val="24"/>
                <w:szCs w:val="24"/>
              </w:rPr>
              <w:t>, visā projekta dzīves ciklā pēc noslēguma maksājuma veikšanas nodrošina finansējuma saņēmējs.</w:t>
            </w:r>
          </w:p>
          <w:p w14:paraId="52890B2A" w14:textId="12AC353B" w:rsidR="00F05B1D" w:rsidRPr="00444429" w:rsidRDefault="00F05B1D" w:rsidP="00444429">
            <w:pPr>
              <w:pStyle w:val="Komentrateksts"/>
              <w:jc w:val="both"/>
              <w:rPr>
                <w:rFonts w:ascii="Times New Roman" w:hAnsi="Times New Roman" w:cs="Times New Roman"/>
                <w:color w:val="FF0000"/>
                <w:sz w:val="24"/>
                <w:szCs w:val="24"/>
              </w:rPr>
            </w:pPr>
            <w:r w:rsidRPr="00444429">
              <w:rPr>
                <w:rFonts w:ascii="Times New Roman" w:hAnsi="Times New Roman" w:cs="Times New Roman"/>
                <w:b/>
                <w:bCs/>
                <w:sz w:val="24"/>
                <w:szCs w:val="24"/>
              </w:rPr>
              <w:t>Papildus vēršam uzmanību</w:t>
            </w:r>
            <w:r w:rsidRPr="00444429">
              <w:rPr>
                <w:rFonts w:ascii="Times New Roman" w:hAnsi="Times New Roman" w:cs="Times New Roman"/>
                <w:sz w:val="24"/>
                <w:szCs w:val="24"/>
              </w:rPr>
              <w:t xml:space="preserve">, ka saskaņā ar Komisijas 2014.gada 3.marta Deleģētās Regulas (ES) Nr.480/2014,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(turpmāk – Komisijas regula Nr.480/2014) I pielikumu, </w:t>
            </w:r>
            <w:r w:rsidRPr="00444429">
              <w:rPr>
                <w:rFonts w:ascii="Times New Roman" w:hAnsi="Times New Roman" w:cs="Times New Roman"/>
                <w:b/>
                <w:bCs/>
                <w:sz w:val="24"/>
                <w:szCs w:val="24"/>
              </w:rPr>
              <w:t>skolēnu autobusu ekspluatācija atbilst klasifikācijas (NACE 2. redakcija) H sadaļas 49.39. klasei "Citur neklasificēts pasažieru sauszemes transports", un piemērojamais dzīves cikls ir noteikts 10 – 15 gadi</w:t>
            </w:r>
            <w:r w:rsidRPr="00444429">
              <w:rPr>
                <w:rFonts w:ascii="Times New Roman" w:hAnsi="Times New Roman" w:cs="Times New Roman"/>
                <w:sz w:val="24"/>
                <w:szCs w:val="24"/>
              </w:rPr>
              <w:t xml:space="preserve"> (Citas nozares)</w:t>
            </w:r>
            <w:r w:rsidRPr="00444429" w:rsidDel="00810F70">
              <w:rPr>
                <w:rFonts w:ascii="Times New Roman" w:hAnsi="Times New Roman" w:cs="Times New Roman"/>
                <w:sz w:val="24"/>
                <w:szCs w:val="24"/>
              </w:rPr>
              <w:t xml:space="preserve"> </w:t>
            </w:r>
            <w:r w:rsidRPr="00444429">
              <w:rPr>
                <w:rFonts w:ascii="Times New Roman" w:hAnsi="Times New Roman" w:cs="Times New Roman"/>
                <w:sz w:val="24"/>
                <w:szCs w:val="24"/>
              </w:rPr>
              <w:t>.</w:t>
            </w:r>
            <w:r w:rsidRPr="00444429">
              <w:rPr>
                <w:rFonts w:ascii="Times New Roman" w:hAnsi="Times New Roman" w:cs="Times New Roman"/>
                <w:b/>
                <w:bCs/>
                <w:sz w:val="24"/>
                <w:szCs w:val="24"/>
              </w:rPr>
              <w:t xml:space="preserve">Vienlaikus saskaņā ar Ministru kabineta 2018. Gada 13.februāra noteikumu Nr.87 “Grāmatvedības uzskaites kārtība budžeta iestādēs” 2. pielikuma 3.1.3. apakšpunktā noteikto, autobusu lietderīgais lietošanas laiks ir noteikts 10 gadi. </w:t>
            </w:r>
            <w:r w:rsidRPr="00444429">
              <w:rPr>
                <w:rFonts w:ascii="Times New Roman" w:hAnsi="Times New Roman" w:cs="Times New Roman"/>
                <w:sz w:val="24"/>
                <w:szCs w:val="24"/>
              </w:rPr>
              <w:t xml:space="preserve"> </w:t>
            </w:r>
            <w:r w:rsidRPr="00444429">
              <w:rPr>
                <w:rFonts w:ascii="Times New Roman" w:hAnsi="Times New Roman" w:cs="Times New Roman"/>
                <w:i/>
                <w:iCs/>
                <w:sz w:val="24"/>
                <w:szCs w:val="24"/>
              </w:rPr>
              <w:t>Ņemot vērā iepriekš minēto, pirms iepirkuma izsludināšanas lūdzam to ieprecizēt arī izstrādājot transportlīdzekļu iepirkumu un tā tehnisko specifikāciju.</w:t>
            </w:r>
          </w:p>
        </w:tc>
      </w:tr>
      <w:tr w:rsidR="00055F98" w:rsidRPr="00851A34" w14:paraId="76AAD662" w14:textId="77777777" w:rsidTr="00851A34">
        <w:trPr>
          <w:trHeight w:val="465"/>
        </w:trPr>
        <w:tc>
          <w:tcPr>
            <w:tcW w:w="317" w:type="pct"/>
          </w:tcPr>
          <w:p w14:paraId="7548B059" w14:textId="77777777" w:rsidR="00055F98" w:rsidRPr="00851A34" w:rsidRDefault="00055F98" w:rsidP="00055F98">
            <w:pPr>
              <w:pStyle w:val="Vienkrsteksts"/>
              <w:rPr>
                <w:rFonts w:ascii="Times New Roman" w:eastAsia="Times New Roman" w:hAnsi="Times New Roman" w:cs="Times New Roman"/>
                <w:sz w:val="24"/>
                <w:szCs w:val="24"/>
                <w:lang w:val="lv-LV" w:eastAsia="lv-LV"/>
              </w:rPr>
            </w:pPr>
          </w:p>
        </w:tc>
        <w:tc>
          <w:tcPr>
            <w:tcW w:w="2053" w:type="pct"/>
            <w:shd w:val="clear" w:color="auto" w:fill="auto"/>
          </w:tcPr>
          <w:p w14:paraId="00CB0352" w14:textId="69319D37" w:rsidR="00055F98" w:rsidRPr="00851A34" w:rsidRDefault="00055F98" w:rsidP="00055F98">
            <w:pPr>
              <w:pStyle w:val="Vienkrsteksts"/>
              <w:rPr>
                <w:rFonts w:ascii="Times New Roman" w:eastAsia="Times New Roman" w:hAnsi="Times New Roman" w:cs="Times New Roman"/>
                <w:sz w:val="24"/>
                <w:szCs w:val="24"/>
                <w:lang w:val="lv-LV" w:eastAsia="lv-LV"/>
              </w:rPr>
            </w:pPr>
          </w:p>
        </w:tc>
        <w:tc>
          <w:tcPr>
            <w:tcW w:w="2630" w:type="pct"/>
            <w:shd w:val="clear" w:color="auto" w:fill="auto"/>
          </w:tcPr>
          <w:p w14:paraId="64A05A08" w14:textId="142F3369" w:rsidR="00055F98" w:rsidRPr="00851A34" w:rsidRDefault="00055F98" w:rsidP="00055F98">
            <w:pPr>
              <w:jc w:val="both"/>
              <w:rPr>
                <w:rFonts w:ascii="Times New Roman" w:hAnsi="Times New Roman" w:cs="Times New Roman"/>
                <w:color w:val="2F5496" w:themeColor="accent1" w:themeShade="BF"/>
                <w:sz w:val="24"/>
                <w:szCs w:val="24"/>
              </w:rPr>
            </w:pPr>
          </w:p>
        </w:tc>
      </w:tr>
    </w:tbl>
    <w:p w14:paraId="02C9F9E3" w14:textId="524B8A91" w:rsidR="0001751C" w:rsidRPr="001F6A34" w:rsidRDefault="655DEAB1" w:rsidP="00E84983">
      <w:pPr>
        <w:spacing w:after="0" w:line="264" w:lineRule="auto"/>
        <w:jc w:val="both"/>
        <w:rPr>
          <w:rFonts w:ascii="Times New Roman" w:hAnsi="Times New Roman" w:cs="Times New Roman"/>
          <w:sz w:val="24"/>
          <w:szCs w:val="24"/>
        </w:rPr>
      </w:pPr>
      <w:r w:rsidRPr="001F6A34">
        <w:rPr>
          <w:rFonts w:ascii="Times New Roman" w:eastAsia="Calibri" w:hAnsi="Times New Roman" w:cs="Times New Roman"/>
          <w:sz w:val="24"/>
          <w:szCs w:val="24"/>
        </w:rPr>
        <w:t xml:space="preserve"> </w:t>
      </w:r>
    </w:p>
    <w:sectPr w:rsidR="0001751C" w:rsidRPr="001F6A34" w:rsidSect="00B50AEE">
      <w:headerReference w:type="default" r:id="rId25"/>
      <w:headerReference w:type="first" r:id="rId26"/>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406A0" w14:textId="77777777" w:rsidR="00074CC0" w:rsidRDefault="00074CC0" w:rsidP="00F40189">
      <w:pPr>
        <w:spacing w:after="0" w:line="240" w:lineRule="auto"/>
      </w:pPr>
      <w:r>
        <w:separator/>
      </w:r>
    </w:p>
  </w:endnote>
  <w:endnote w:type="continuationSeparator" w:id="0">
    <w:p w14:paraId="117E43F0" w14:textId="77777777" w:rsidR="00074CC0" w:rsidRDefault="00074CC0" w:rsidP="00F4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6E8F7" w14:textId="77777777" w:rsidR="00074CC0" w:rsidRDefault="00074CC0" w:rsidP="00F40189">
      <w:pPr>
        <w:spacing w:after="0" w:line="240" w:lineRule="auto"/>
      </w:pPr>
      <w:r>
        <w:separator/>
      </w:r>
    </w:p>
  </w:footnote>
  <w:footnote w:type="continuationSeparator" w:id="0">
    <w:p w14:paraId="59D38E72" w14:textId="77777777" w:rsidR="00074CC0" w:rsidRDefault="00074CC0" w:rsidP="00F40189">
      <w:pPr>
        <w:spacing w:after="0" w:line="240" w:lineRule="auto"/>
      </w:pPr>
      <w:r>
        <w:continuationSeparator/>
      </w:r>
    </w:p>
  </w:footnote>
  <w:footnote w:id="1">
    <w:p w14:paraId="177CF596" w14:textId="77777777" w:rsidR="00184DE5" w:rsidRPr="00E93EC4" w:rsidRDefault="00184DE5" w:rsidP="00184DE5">
      <w:pPr>
        <w:pStyle w:val="Vresteksts1"/>
        <w:jc w:val="both"/>
        <w:rPr>
          <w:rFonts w:ascii="Times New Roman" w:hAnsi="Times New Roman" w:cs="Times New Roman"/>
          <w:color w:val="000000"/>
          <w:sz w:val="20"/>
          <w:szCs w:val="20"/>
          <w:lang w:val="x-none"/>
        </w:rPr>
      </w:pPr>
      <w:r w:rsidRPr="00E93EC4">
        <w:rPr>
          <w:rStyle w:val="Vresatsauce1"/>
          <w:rFonts w:ascii="Times New Roman" w:hAnsi="Times New Roman" w:cs="Times New Roman"/>
          <w:color w:val="000000"/>
          <w:sz w:val="20"/>
          <w:szCs w:val="20"/>
          <w:lang w:val="x-none"/>
        </w:rPr>
        <w:t>[1][1]</w:t>
      </w:r>
      <w:r w:rsidRPr="00E93EC4">
        <w:rPr>
          <w:rFonts w:ascii="Times New Roman" w:hAnsi="Times New Roman" w:cs="Times New Roman"/>
          <w:color w:val="000000"/>
          <w:sz w:val="20"/>
          <w:szCs w:val="20"/>
          <w:lang w:val="x-none"/>
        </w:rPr>
        <w:t xml:space="preserve"> Eiropas Parlamenta un Padomes Regula (ES) 2021/241 (2021. gada 12. februāris), ar ko izveido Atveseļošanas un noturības mehānismu</w:t>
      </w:r>
      <w:r w:rsidRPr="00E93EC4">
        <w:rPr>
          <w:rFonts w:ascii="Times New Roman" w:hAnsi="Times New Roman" w:cs="Times New Roman"/>
          <w:color w:val="000000"/>
          <w:sz w:val="20"/>
          <w:szCs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296E" w14:textId="439EE19A" w:rsidR="00F40189"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F3F5" w14:textId="4141ACA8" w:rsidR="00B50AEE" w:rsidRDefault="00B50AEE" w:rsidP="00B50AEE">
    <w:pPr>
      <w:pStyle w:val="Galvene"/>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882254B"/>
    <w:multiLevelType w:val="hybridMultilevel"/>
    <w:tmpl w:val="DD0A7EB0"/>
    <w:lvl w:ilvl="0" w:tplc="A73ADD5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5" w15:restartNumberingAfterBreak="0">
    <w:nsid w:val="18CC7E74"/>
    <w:multiLevelType w:val="hybridMultilevel"/>
    <w:tmpl w:val="F65A7C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7"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8"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9"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10"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EA15E10"/>
    <w:multiLevelType w:val="multilevel"/>
    <w:tmpl w:val="7736B582"/>
    <w:lvl w:ilvl="0">
      <w:start w:val="1"/>
      <w:numFmt w:val="decimal"/>
      <w:lvlText w:val="%1."/>
      <w:lvlJc w:val="left"/>
      <w:pPr>
        <w:ind w:left="720" w:hanging="360"/>
      </w:pPr>
      <w:rPr>
        <w:b/>
        <w:bCs/>
        <w:i w:val="0"/>
        <w:i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lowerRoman"/>
      <w:isLgl/>
      <w:lvlText w:val="%1.%2.%3.%4.%5."/>
      <w:lvlJc w:val="left"/>
      <w:pPr>
        <w:ind w:left="1800" w:hanging="144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3"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14" w15:restartNumberingAfterBreak="0">
    <w:nsid w:val="51915CE0"/>
    <w:multiLevelType w:val="hybridMultilevel"/>
    <w:tmpl w:val="A6B8657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16" w15:restartNumberingAfterBreak="0">
    <w:nsid w:val="5A5956E6"/>
    <w:multiLevelType w:val="hybridMultilevel"/>
    <w:tmpl w:val="EEB42766"/>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7"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19"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20" w15:restartNumberingAfterBreak="0">
    <w:nsid w:val="772054A5"/>
    <w:multiLevelType w:val="hybridMultilevel"/>
    <w:tmpl w:val="3474BD2E"/>
    <w:lvl w:ilvl="0" w:tplc="4B7A150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423338996">
    <w:abstractNumId w:val="13"/>
  </w:num>
  <w:num w:numId="2" w16cid:durableId="365525267">
    <w:abstractNumId w:val="7"/>
  </w:num>
  <w:num w:numId="3" w16cid:durableId="2035423361">
    <w:abstractNumId w:val="19"/>
  </w:num>
  <w:num w:numId="4" w16cid:durableId="780682338">
    <w:abstractNumId w:val="6"/>
  </w:num>
  <w:num w:numId="5" w16cid:durableId="2083260641">
    <w:abstractNumId w:val="18"/>
  </w:num>
  <w:num w:numId="6" w16cid:durableId="941036152">
    <w:abstractNumId w:val="12"/>
  </w:num>
  <w:num w:numId="7" w16cid:durableId="1823233868">
    <w:abstractNumId w:val="8"/>
  </w:num>
  <w:num w:numId="8" w16cid:durableId="79916257">
    <w:abstractNumId w:val="15"/>
  </w:num>
  <w:num w:numId="9" w16cid:durableId="1622373122">
    <w:abstractNumId w:val="4"/>
  </w:num>
  <w:num w:numId="10" w16cid:durableId="2064670825">
    <w:abstractNumId w:val="21"/>
  </w:num>
  <w:num w:numId="11" w16cid:durableId="1605920383">
    <w:abstractNumId w:val="9"/>
  </w:num>
  <w:num w:numId="12" w16cid:durableId="888498772">
    <w:abstractNumId w:val="1"/>
  </w:num>
  <w:num w:numId="13" w16cid:durableId="433984200">
    <w:abstractNumId w:val="10"/>
  </w:num>
  <w:num w:numId="14" w16cid:durableId="1048719193">
    <w:abstractNumId w:val="0"/>
  </w:num>
  <w:num w:numId="15" w16cid:durableId="361322553">
    <w:abstractNumId w:val="3"/>
  </w:num>
  <w:num w:numId="16" w16cid:durableId="1448114778">
    <w:abstractNumId w:val="11"/>
  </w:num>
  <w:num w:numId="17" w16cid:durableId="1528981843">
    <w:abstractNumId w:val="11"/>
    <w:lvlOverride w:ilvl="0">
      <w:startOverride w:val="1"/>
    </w:lvlOverride>
  </w:num>
  <w:num w:numId="18" w16cid:durableId="2249939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8766252">
    <w:abstractNumId w:val="5"/>
  </w:num>
  <w:num w:numId="20" w16cid:durableId="1919050908">
    <w:abstractNumId w:val="20"/>
  </w:num>
  <w:num w:numId="21" w16cid:durableId="1771588189">
    <w:abstractNumId w:val="14"/>
  </w:num>
  <w:num w:numId="22" w16cid:durableId="1284000060">
    <w:abstractNumId w:val="16"/>
  </w:num>
  <w:num w:numId="23" w16cid:durableId="1546984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9D9"/>
    <w:rsid w:val="0001751C"/>
    <w:rsid w:val="00054588"/>
    <w:rsid w:val="00055F98"/>
    <w:rsid w:val="00074CC0"/>
    <w:rsid w:val="000A3B3D"/>
    <w:rsid w:val="000C4AE5"/>
    <w:rsid w:val="000E5669"/>
    <w:rsid w:val="000EB3B5"/>
    <w:rsid w:val="000F58C6"/>
    <w:rsid w:val="00124CE6"/>
    <w:rsid w:val="00184DE5"/>
    <w:rsid w:val="001F3B0A"/>
    <w:rsid w:val="001F6A34"/>
    <w:rsid w:val="002251E3"/>
    <w:rsid w:val="00275B29"/>
    <w:rsid w:val="002A2237"/>
    <w:rsid w:val="002C7CF5"/>
    <w:rsid w:val="002E3E97"/>
    <w:rsid w:val="00311197"/>
    <w:rsid w:val="0032264F"/>
    <w:rsid w:val="0035205D"/>
    <w:rsid w:val="0038395A"/>
    <w:rsid w:val="003932E0"/>
    <w:rsid w:val="003A6FB0"/>
    <w:rsid w:val="004014D1"/>
    <w:rsid w:val="00411169"/>
    <w:rsid w:val="00416360"/>
    <w:rsid w:val="00444429"/>
    <w:rsid w:val="00484526"/>
    <w:rsid w:val="004C6685"/>
    <w:rsid w:val="00520EF7"/>
    <w:rsid w:val="005874CA"/>
    <w:rsid w:val="00593DA2"/>
    <w:rsid w:val="00595AC1"/>
    <w:rsid w:val="005A04E3"/>
    <w:rsid w:val="005B63D3"/>
    <w:rsid w:val="005F515B"/>
    <w:rsid w:val="00601735"/>
    <w:rsid w:val="00640E97"/>
    <w:rsid w:val="00667C02"/>
    <w:rsid w:val="006741FF"/>
    <w:rsid w:val="006C717E"/>
    <w:rsid w:val="006D48CF"/>
    <w:rsid w:val="0070447F"/>
    <w:rsid w:val="00781E9E"/>
    <w:rsid w:val="007F648C"/>
    <w:rsid w:val="00824884"/>
    <w:rsid w:val="00841E7F"/>
    <w:rsid w:val="00851A34"/>
    <w:rsid w:val="00852B47"/>
    <w:rsid w:val="008A5442"/>
    <w:rsid w:val="008E6510"/>
    <w:rsid w:val="00A14903"/>
    <w:rsid w:val="00AA593C"/>
    <w:rsid w:val="00B14761"/>
    <w:rsid w:val="00B332F3"/>
    <w:rsid w:val="00B50412"/>
    <w:rsid w:val="00B50AEE"/>
    <w:rsid w:val="00B72711"/>
    <w:rsid w:val="00BD73D8"/>
    <w:rsid w:val="00BF2073"/>
    <w:rsid w:val="00C2667A"/>
    <w:rsid w:val="00C5068B"/>
    <w:rsid w:val="00CB70DB"/>
    <w:rsid w:val="00CF36B8"/>
    <w:rsid w:val="00D01552"/>
    <w:rsid w:val="00D12350"/>
    <w:rsid w:val="00D37360"/>
    <w:rsid w:val="00E02533"/>
    <w:rsid w:val="00E60D6C"/>
    <w:rsid w:val="00E61E85"/>
    <w:rsid w:val="00E741B7"/>
    <w:rsid w:val="00E84983"/>
    <w:rsid w:val="00EC0059"/>
    <w:rsid w:val="00EE5C49"/>
    <w:rsid w:val="00EF205C"/>
    <w:rsid w:val="00F0594E"/>
    <w:rsid w:val="00F05B1D"/>
    <w:rsid w:val="00F33DF6"/>
    <w:rsid w:val="00F40189"/>
    <w:rsid w:val="00F840FB"/>
    <w:rsid w:val="01915BB9"/>
    <w:rsid w:val="05B4D1E8"/>
    <w:rsid w:val="067DF539"/>
    <w:rsid w:val="06AFE82F"/>
    <w:rsid w:val="09B595FB"/>
    <w:rsid w:val="105C6B85"/>
    <w:rsid w:val="1C4224BC"/>
    <w:rsid w:val="2B9712BB"/>
    <w:rsid w:val="3094BA49"/>
    <w:rsid w:val="311A7ED2"/>
    <w:rsid w:val="3180AC59"/>
    <w:rsid w:val="375B6113"/>
    <w:rsid w:val="3789C056"/>
    <w:rsid w:val="3A116624"/>
    <w:rsid w:val="3A9D785A"/>
    <w:rsid w:val="5208389F"/>
    <w:rsid w:val="56F4D21F"/>
    <w:rsid w:val="655DEAB1"/>
    <w:rsid w:val="67E5907F"/>
    <w:rsid w:val="6AC02F0C"/>
    <w:rsid w:val="768A06CA"/>
    <w:rsid w:val="7904B9FA"/>
    <w:rsid w:val="7AC883D7"/>
    <w:rsid w:val="7B3B4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0637B38D-0DB5-4DC4-BFA1-B6A71B50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7AC883D7"/>
    <w:rPr>
      <w:lang w:val="lv-LV"/>
    </w:rPr>
  </w:style>
  <w:style w:type="paragraph" w:styleId="Virsraksts1">
    <w:name w:val="heading 1"/>
    <w:basedOn w:val="Parasts"/>
    <w:next w:val="Parasts"/>
    <w:link w:val="Virsraksts1Rakstz"/>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Virsraksts2">
    <w:name w:val="heading 2"/>
    <w:basedOn w:val="Parasts"/>
    <w:next w:val="Parasts"/>
    <w:link w:val="Virsraksts2Rakstz"/>
    <w:uiPriority w:val="9"/>
    <w:unhideWhenUsed/>
    <w:qFormat/>
    <w:rsid w:val="000F58C6"/>
    <w:pPr>
      <w:keepNext/>
      <w:spacing w:before="40" w:after="0"/>
      <w:outlineLvl w:val="1"/>
    </w:pPr>
    <w:rPr>
      <w:rFonts w:ascii="Times New Roman" w:eastAsiaTheme="majorEastAsia" w:hAnsi="Times New Roman" w:cstheme="majorBidi"/>
      <w:b/>
      <w:sz w:val="24"/>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3932E0"/>
    <w:rPr>
      <w:rFonts w:ascii="Times New Roman" w:eastAsiaTheme="majorEastAsia" w:hAnsi="Times New Roman" w:cstheme="majorBidi"/>
      <w:b/>
      <w:sz w:val="28"/>
      <w:szCs w:val="32"/>
      <w:lang w:val="lv-LV"/>
    </w:rPr>
  </w:style>
  <w:style w:type="character" w:customStyle="1" w:styleId="Virsraksts2Rakstz">
    <w:name w:val="Virsraksts 2 Rakstz."/>
    <w:basedOn w:val="Noklusjumarindkopasfonts"/>
    <w:link w:val="Virsraksts2"/>
    <w:uiPriority w:val="9"/>
    <w:rsid w:val="000F58C6"/>
    <w:rPr>
      <w:rFonts w:ascii="Times New Roman" w:eastAsiaTheme="majorEastAsia" w:hAnsi="Times New Roman" w:cstheme="majorBidi"/>
      <w:b/>
      <w:sz w:val="24"/>
      <w:szCs w:val="26"/>
      <w:lang w:val="lv-LV"/>
    </w:rPr>
  </w:style>
  <w:style w:type="character" w:customStyle="1" w:styleId="Virsraksts3Rakstz">
    <w:name w:val="Virsraksts 3 Rakstz."/>
    <w:basedOn w:val="Noklusjumarindkopasfonts"/>
    <w:link w:val="Virsraksts3"/>
    <w:uiPriority w:val="9"/>
    <w:rsid w:val="7AC883D7"/>
    <w:rPr>
      <w:rFonts w:asciiTheme="majorHAnsi" w:eastAsiaTheme="majorEastAsia" w:hAnsiTheme="majorHAnsi" w:cstheme="majorBidi"/>
      <w:noProof w:val="0"/>
      <w:color w:val="1F3763"/>
      <w:sz w:val="24"/>
      <w:szCs w:val="24"/>
      <w:lang w:val="lv-LV"/>
    </w:rPr>
  </w:style>
  <w:style w:type="character" w:customStyle="1" w:styleId="Virsraksts4Rakstz">
    <w:name w:val="Virsraksts 4 Rakstz."/>
    <w:basedOn w:val="Noklusjumarindkopasfonts"/>
    <w:link w:val="Virsraksts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Virsraksts5Rakstz">
    <w:name w:val="Virsraksts 5 Rakstz."/>
    <w:basedOn w:val="Noklusjumarindkopasfonts"/>
    <w:link w:val="Virsraksts5"/>
    <w:uiPriority w:val="9"/>
    <w:rsid w:val="7AC883D7"/>
    <w:rPr>
      <w:rFonts w:asciiTheme="majorHAnsi" w:eastAsiaTheme="majorEastAsia" w:hAnsiTheme="majorHAnsi" w:cstheme="majorBidi"/>
      <w:noProof w:val="0"/>
      <w:color w:val="2F5496" w:themeColor="accent1" w:themeShade="BF"/>
      <w:lang w:val="lv-LV"/>
    </w:rPr>
  </w:style>
  <w:style w:type="character" w:customStyle="1" w:styleId="Virsraksts6Rakstz">
    <w:name w:val="Virsraksts 6 Rakstz."/>
    <w:basedOn w:val="Noklusjumarindkopasfonts"/>
    <w:link w:val="Virsraksts6"/>
    <w:uiPriority w:val="9"/>
    <w:rsid w:val="7AC883D7"/>
    <w:rPr>
      <w:rFonts w:asciiTheme="majorHAnsi" w:eastAsiaTheme="majorEastAsia" w:hAnsiTheme="majorHAnsi" w:cstheme="majorBidi"/>
      <w:noProof w:val="0"/>
      <w:color w:val="1F3763"/>
      <w:lang w:val="lv-LV"/>
    </w:rPr>
  </w:style>
  <w:style w:type="character" w:customStyle="1" w:styleId="Virsraksts7Rakstz">
    <w:name w:val="Virsraksts 7 Rakstz."/>
    <w:basedOn w:val="Noklusjumarindkopasfonts"/>
    <w:link w:val="Virsraksts7"/>
    <w:uiPriority w:val="9"/>
    <w:rsid w:val="7AC883D7"/>
    <w:rPr>
      <w:rFonts w:asciiTheme="majorHAnsi" w:eastAsiaTheme="majorEastAsia" w:hAnsiTheme="majorHAnsi" w:cstheme="majorBidi"/>
      <w:i/>
      <w:iCs/>
      <w:noProof w:val="0"/>
      <w:color w:val="1F3763"/>
      <w:lang w:val="lv-LV"/>
    </w:rPr>
  </w:style>
  <w:style w:type="character" w:customStyle="1" w:styleId="Virsraksts8Rakstz">
    <w:name w:val="Virsraksts 8 Rakstz."/>
    <w:basedOn w:val="Noklusjumarindkopasfonts"/>
    <w:link w:val="Virsraksts8"/>
    <w:uiPriority w:val="9"/>
    <w:rsid w:val="7AC883D7"/>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rsid w:val="7AC883D7"/>
    <w:rPr>
      <w:rFonts w:asciiTheme="majorHAnsi" w:eastAsiaTheme="majorEastAsia" w:hAnsiTheme="majorHAnsi" w:cstheme="majorBidi"/>
      <w:i/>
      <w:iCs/>
      <w:noProof w:val="0"/>
      <w:color w:val="272727"/>
      <w:sz w:val="21"/>
      <w:szCs w:val="21"/>
      <w:lang w:val="lv-LV"/>
    </w:rPr>
  </w:style>
  <w:style w:type="character" w:customStyle="1" w:styleId="NosaukumsRakstz">
    <w:name w:val="Nosaukums Rakstz."/>
    <w:basedOn w:val="Noklusjumarindkopasfonts"/>
    <w:link w:val="Nosaukums"/>
    <w:uiPriority w:val="10"/>
    <w:rsid w:val="7AC883D7"/>
    <w:rPr>
      <w:rFonts w:asciiTheme="majorHAnsi" w:eastAsiaTheme="majorEastAsia" w:hAnsiTheme="majorHAnsi" w:cstheme="majorBidi"/>
      <w:noProof w:val="0"/>
      <w:sz w:val="56"/>
      <w:szCs w:val="56"/>
      <w:lang w:val="lv-LV"/>
    </w:rPr>
  </w:style>
  <w:style w:type="character" w:customStyle="1" w:styleId="ApakvirsrakstsRakstz">
    <w:name w:val="Apakšvirsraksts Rakstz."/>
    <w:basedOn w:val="Noklusjumarindkopasfonts"/>
    <w:link w:val="Apakvirsraksts"/>
    <w:uiPriority w:val="11"/>
    <w:rsid w:val="7AC883D7"/>
    <w:rPr>
      <w:rFonts w:asciiTheme="minorHAnsi" w:eastAsiaTheme="minorEastAsia" w:hAnsiTheme="minorHAnsi" w:cstheme="minorBidi"/>
      <w:noProof w:val="0"/>
      <w:color w:val="5A5A5A"/>
      <w:lang w:val="lv-LV"/>
    </w:rPr>
  </w:style>
  <w:style w:type="character" w:customStyle="1" w:styleId="CittsRakstz">
    <w:name w:val="Citāts Rakstz."/>
    <w:basedOn w:val="Noklusjumarindkopasfonts"/>
    <w:link w:val="Citts"/>
    <w:uiPriority w:val="29"/>
    <w:rsid w:val="7AC883D7"/>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semiHidden/>
    <w:unhideWhenUsed/>
    <w:rsid w:val="7AC883D7"/>
    <w:pPr>
      <w:spacing w:after="0"/>
    </w:pPr>
    <w:rPr>
      <w:sz w:val="20"/>
      <w:szCs w:val="20"/>
    </w:rPr>
  </w:style>
  <w:style w:type="character" w:customStyle="1" w:styleId="VrestekstsRakstz">
    <w:name w:val="Vēres teksts Rakstz."/>
    <w:basedOn w:val="Noklusjumarindkopasfonts"/>
    <w:link w:val="Vresteksts"/>
    <w:uiPriority w:val="99"/>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semiHidden/>
    <w:unhideWhenUsed/>
    <w:qFormat/>
    <w:rsid w:val="004014D1"/>
    <w:pPr>
      <w:keepLines/>
      <w:outlineLvl w:val="9"/>
    </w:p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Izteiksmgs">
    <w:name w:val="Strong"/>
    <w:basedOn w:val="Noklusjumarindkopasfonts"/>
    <w:uiPriority w:val="22"/>
    <w:qFormat/>
    <w:rsid w:val="004C6685"/>
    <w:rPr>
      <w:b/>
      <w:bCs/>
    </w:rPr>
  </w:style>
  <w:style w:type="paragraph" w:customStyle="1" w:styleId="msonormal804d7de8fd46f06a46511c7c60d1535e">
    <w:name w:val="msonormal_804d7de8fd46f06a46511c7c60d1535e"/>
    <w:basedOn w:val="Parasts"/>
    <w:uiPriority w:val="99"/>
    <w:rsid w:val="00BD73D8"/>
    <w:pPr>
      <w:spacing w:after="0" w:line="240" w:lineRule="auto"/>
    </w:pPr>
    <w:rPr>
      <w:rFonts w:ascii="Times New Roman" w:hAnsi="Times New Roman" w:cs="Times New Roman"/>
      <w:lang w:eastAsia="lv-LV"/>
    </w:rPr>
  </w:style>
  <w:style w:type="paragraph" w:customStyle="1" w:styleId="Vresteksts1">
    <w:name w:val="Vēres teksts1"/>
    <w:aliases w:val="Footnote Text Char1,Footnote Text Char Char,Footnote Text Char1 Char Char,Footnote Text Char Char Char Char,Footnote Text Char1 Char Char1 Char Char,Footnote Text Char Char Char Char Char Char,Footnote Text Char1 Char Char1 Char,Footnote,f"/>
    <w:basedOn w:val="Parasts"/>
    <w:uiPriority w:val="99"/>
    <w:rsid w:val="00055F98"/>
    <w:pPr>
      <w:spacing w:after="0" w:line="240" w:lineRule="auto"/>
    </w:pPr>
    <w:rPr>
      <w:lang w:eastAsia="x-none"/>
    </w:rPr>
  </w:style>
  <w:style w:type="character" w:customStyle="1" w:styleId="Vresatsauce1">
    <w:name w:val="Vēres atsauce1"/>
    <w:aliases w:val="Footnote Reference Number Rakstz.,Footnote symbol Rakstz.,Footnote Refernece Rakstz.,Footnote Reference Superscript Rakstz.,ftref Rakstz.,Odwoł anie przypisu Rakstz.,BVI fnr Rakstz.,Footnotes refss Rakstz.,SUPERS Rakstz.,Ref Rakstz."/>
    <w:basedOn w:val="Noklusjumarindkopasfonts"/>
    <w:link w:val="FootnoteReferenceNumber"/>
    <w:uiPriority w:val="99"/>
    <w:locked/>
    <w:rsid w:val="00055F98"/>
    <w:rPr>
      <w:vertAlign w:val="superscript"/>
    </w:rPr>
  </w:style>
  <w:style w:type="paragraph" w:customStyle="1" w:styleId="FootnoteReferenceNumber">
    <w:name w:val="Footnote Reference Number"/>
    <w:aliases w:val="Footnote symbol,Footnote Refernece,Footnote Reference Superscript,ftref,Odwoł anie przypisu,BVI fnr,Footnotes refss,SUPERS,Ref,de nota al pie,-E Fußnotenzeichen,Footnote reference number,Times 10 Point,E,E FNZ"/>
    <w:basedOn w:val="Parasts"/>
    <w:link w:val="Vresatsauce1"/>
    <w:uiPriority w:val="99"/>
    <w:rsid w:val="00055F98"/>
    <w:pPr>
      <w:spacing w:line="240" w:lineRule="exact"/>
      <w:jc w:val="both"/>
    </w:pPr>
    <w:rPr>
      <w:vertAlign w:val="superscript"/>
      <w:lang w:val="en-GB"/>
    </w:rPr>
  </w:style>
  <w:style w:type="character" w:styleId="Izmantotahipersaite">
    <w:name w:val="FollowedHyperlink"/>
    <w:basedOn w:val="Noklusjumarindkopasfonts"/>
    <w:uiPriority w:val="99"/>
    <w:semiHidden/>
    <w:unhideWhenUsed/>
    <w:rsid w:val="001F3B0A"/>
    <w:rPr>
      <w:color w:val="954F72" w:themeColor="followedHyperlink"/>
      <w:u w:val="single"/>
    </w:rPr>
  </w:style>
  <w:style w:type="character" w:styleId="Neatrisintapieminana">
    <w:name w:val="Unresolved Mention"/>
    <w:basedOn w:val="Noklusjumarindkopasfonts"/>
    <w:uiPriority w:val="99"/>
    <w:semiHidden/>
    <w:unhideWhenUsed/>
    <w:rsid w:val="00F05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69907-publiskas-personas-kapitala-dalu-un-kapitalsabiedribu-parvaldibas-likums" TargetMode="External"/><Relationship Id="rId18" Type="http://schemas.openxmlformats.org/officeDocument/2006/relationships/hyperlink" Target="mailto:kurts.auza@varam.gov.l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cid:image001.png@01D91F6B.40806BA0" TargetMode="External"/><Relationship Id="rId7" Type="http://schemas.openxmlformats.org/officeDocument/2006/relationships/webSettings" Target="webSettings.xml"/><Relationship Id="rId12" Type="http://schemas.openxmlformats.org/officeDocument/2006/relationships/hyperlink" Target="http://www.e-transports.org/index.php/features-mainmenu-47/team" TargetMode="External"/><Relationship Id="rId17" Type="http://schemas.openxmlformats.org/officeDocument/2006/relationships/image" Target="cid:image002.png@01D941FD.904D0BC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336738-eiropas-savienibas-atveselosanas-un-noturibas-mehanisma-plana-tresaskomponentes-nevienlidzibas-mazinasana-3-1-reformu" TargetMode="External"/><Relationship Id="rId24" Type="http://schemas.openxmlformats.org/officeDocument/2006/relationships/hyperlink" Target="http://www.esfondi.lv" TargetMode="External"/><Relationship Id="rId5" Type="http://schemas.openxmlformats.org/officeDocument/2006/relationships/styles" Target="styles.xml"/><Relationship Id="rId15" Type="http://schemas.openxmlformats.org/officeDocument/2006/relationships/image" Target="cid:image001.png@01D941FD.135B9280" TargetMode="External"/><Relationship Id="rId23" Type="http://schemas.openxmlformats.org/officeDocument/2006/relationships/hyperlink" Target="https://www.esfondi.lv/upload/Vadlinijas/esfondu_af_kom_vadlinijas.pdf" TargetMode="External"/><Relationship Id="rId28" Type="http://schemas.openxmlformats.org/officeDocument/2006/relationships/theme" Target="theme/theme1.xml"/><Relationship Id="rId10" Type="http://schemas.openxmlformats.org/officeDocument/2006/relationships/hyperlink" Target="https://www.cfla.gov.lv/lv/3116i-u2" TargetMode="External"/><Relationship Id="rId19" Type="http://schemas.openxmlformats.org/officeDocument/2006/relationships/hyperlink" Target="https://klimatam.lv/iespejas/seg-aprekinasana/aptuvenam-novert-privatp/transpor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www.iub.gov.lv/lv/media/7274/download?attachment"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2" ma:contentTypeDescription="Izveidot jaunu dokumentu." ma:contentTypeScope="" ma:versionID="89def0c9d63882230b214f50552b5924">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9203a3f000cb16e369b9f11551d02ac8"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customXml/itemProps3.xml><?xml version="1.0" encoding="utf-8"?>
<ds:datastoreItem xmlns:ds="http://schemas.openxmlformats.org/officeDocument/2006/customXml" ds:itemID="{60AA9B94-C8EC-4E7A-9EC1-3E74834AF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20</Pages>
  <Words>31787</Words>
  <Characters>18120</Characters>
  <Application>Microsoft Office Word</Application>
  <DocSecurity>0</DocSecurity>
  <Lines>151</Lines>
  <Paragraphs>99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Kristīne Šmite</cp:lastModifiedBy>
  <cp:revision>21</cp:revision>
  <dcterms:created xsi:type="dcterms:W3CDTF">2023-03-31T05:10:00Z</dcterms:created>
  <dcterms:modified xsi:type="dcterms:W3CDTF">2023-04-03T09:53:00Z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